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pBdr/>
        <w:jc w:val="center"/>
        <w:outlineLvl w:val="2"/>
      </w:pPr>
      <w:r>
        <w:rPr/>
        <w:t>Компиляция и выполнение Java программ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Java code(.java) - JAVAC(compliter) - Byte code(.class) - JVM - Windows/Linux/OC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JVM - Виртуальная машина Java (исполняет файлы .class)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JRE -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JRM -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.java - код джавы (исходный код)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.class - скомпилированный код джавы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.exe - файлы, которые откомпилированы в нативный код (машинный)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.jar - исполняемый код джавы (откомпилированные файлы, собранные в некий архив)</w:t>
      </w: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83e43ab-d542-4f3d-baa2-ae9d73599b86" w:fontKey="{00000000-0000-0000-0000-000000000000}" w:subsetted="0"/>
  </w:font>
  <w:font w:name="Roboto Bold">
    <w:embedBold r:id="rId56d06bbf-93e8-45af-bcb2-aca42362b48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6d06bbf-93e8-45af-bcb2-aca42362b488" Target="fonts/robotobold.ttf" Type="http://schemas.openxmlformats.org/officeDocument/2006/relationships/font"/>
<Relationship Id="rIdd83e43ab-d542-4f3d-baa2-ae9d73599b86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0629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