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344054"/>
            <w:tcMar>
              <w:top w:w="300" w:type="dxa"/>
              <w:start w:w="330" w:type="dxa"/>
              <w:bottom w:w="300" w:type="dxa"/>
              <w:end w:w="33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44"/>
              </w:rPr>
              <w:t>БОЕВАЯ СИСТЕМА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E8EDF3"/>
                <w:sz w:val="20"/>
              </w:rPr>
              <w:t>Как понимать бой: войска, статы, герои, ралли, гарнизон и отчёт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B4231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DECEC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42318"/>
                <w:sz w:val="19"/>
              </w:rPr>
              <w:t>Самая частая ошибка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Общая мощь аккаунта не равна силе конкретного марша. В бою работают только реально участвующие войска, применённые статы, герои, навыки и специальные бонусы.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1. </w:t>
      </w:r>
      <w:r>
        <w:rPr>
          <w:rFonts w:ascii="Lato" w:hAnsi="Lato" w:eastAsia="Lato" w:cs="Lato"/>
          <w:b/>
          <w:i w:val="0"/>
          <w:color w:val="152231"/>
          <w:sz w:val="22"/>
        </w:rPr>
        <w:t>Из чего складывается реальная сила марша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Фактор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он реально меняет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Количество войск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Сколько боевых единиц физически участвует в обмене уроном.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Тир войск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Базовую силу каждого солдата до применения процентных усилений.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Соотношение типов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Сколько фронта, среднего ряда и основного урона вы привели.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12 боевых статов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Атака, защита, смертоносность и здоровье для каждого из трёх типов.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Герои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Экспедиционные статы, 9 навыков лидера, звёзды, уровень и применимые виджеты.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Вместимость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Предел солдат в марше или в ралли.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Спецбонусы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Территория, временные усиления, виджеты и другие условные эффекты.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Случайные навыки</w:t>
            </w:r>
          </w:p>
        </w:tc>
        <w:tc>
          <w:tcPr>
            <w:tcW w:type="dxa" w:w="708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Вероятностные срабатывания могут изменить близкий бой.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344054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2F4F7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344054"/>
                <w:sz w:val="19"/>
              </w:rPr>
              <w:t>Мощность — только ориентир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Большая часть мощности может сидеть в зданиях, развитии, запасных героях и войсках, которые в этот бой не вошли. Поэтому меньшая общая мощь не означает заведомо слабый марш.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2. </w:t>
      </w:r>
      <w:r>
        <w:rPr>
          <w:rFonts w:ascii="Lato" w:hAnsi="Lato" w:eastAsia="Lato" w:cs="Lato"/>
          <w:b/>
          <w:i w:val="0"/>
          <w:color w:val="152231"/>
          <w:sz w:val="22"/>
        </w:rPr>
        <w:t>Тир, количество и вместимость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Высокий тир важен дважды: у солдата выше базовые значения, а ваши проценты усиления применяются уже к более сильной базе.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Переобучение старых войск обычно эффективнее бесконечного накопления низких тиров, когда общий размер армии уже достаточен.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Вместимость марша — самостоятельный множитель силы: даже идеальные статы бесполезны для солдат, которые не поместились в бой.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Уровень основных героев влияет на вместимость, поэтому их нельзя оставлять заметно ниже текущего максимума.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B7791F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FF7E8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7791F"/>
                <w:sz w:val="19"/>
              </w:rPr>
              <w:t>Но тир не гарантирует победу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Меньший отряд высокого тира может проиграть более крупному маршу с лучшими статами, героями, составом или специальными бонусами.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3. </w:t>
      </w:r>
      <w:r>
        <w:rPr>
          <w:rFonts w:ascii="Lato" w:hAnsi="Lato" w:eastAsia="Lato" w:cs="Lato"/>
          <w:b/>
          <w:i w:val="0"/>
          <w:color w:val="152231"/>
          <w:sz w:val="22"/>
        </w:rPr>
        <w:t>Контртипы войск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551"/>
        <w:gridCol w:w="4762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Ваш тип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Сильнее против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Практический смысл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</w:t>
            </w:r>
          </w:p>
        </w:tc>
        <w:tc>
          <w:tcPr>
            <w:tcW w:type="dxa" w:w="255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Копейщиков</w:t>
            </w:r>
          </w:p>
        </w:tc>
        <w:tc>
          <w:tcPr>
            <w:tcW w:type="dxa" w:w="476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Фронт не только танкует, но и лучше чувствует себя против большого числа копейщиков.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Копейщики</w:t>
            </w:r>
          </w:p>
        </w:tc>
        <w:tc>
          <w:tcPr>
            <w:tcW w:type="dxa" w:w="255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Лучников</w:t>
            </w:r>
          </w:p>
        </w:tc>
        <w:tc>
          <w:tcPr>
            <w:tcW w:type="dxa" w:w="476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Особенно ценны против тяжёлых лучниковых составов; умеют атаковать задний ряд напрямую.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Лучники</w:t>
            </w:r>
          </w:p>
        </w:tc>
        <w:tc>
          <w:tcPr>
            <w:tcW w:type="dxa" w:w="255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Пехоты</w:t>
            </w:r>
          </w:p>
        </w:tc>
        <w:tc>
          <w:tcPr>
            <w:tcW w:type="dxa" w:w="476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Главный источник урона по вражескому фронту в большинстве обычных составов.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Контртип — это преимущество, а не автоматическая победа. Разница в статах, героях, численности и навыках может полностью перекрыть выгодный матчап.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4. </w:t>
      </w:r>
      <w:r>
        <w:rPr>
          <w:rFonts w:ascii="Lato" w:hAnsi="Lato" w:eastAsia="Lato" w:cs="Lato"/>
          <w:b/>
          <w:i w:val="0"/>
          <w:color w:val="152231"/>
          <w:sz w:val="22"/>
        </w:rPr>
        <w:t>Как проходит экспедиционный бой</w:t>
      </w:r>
    </w:p>
    <w:p>
      <w:pPr>
        <w:spacing w:after="54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Пехота занимает передний ряд, копейщики — средний, лучники — задний.</w:t>
      </w:r>
    </w:p>
    <w:p>
      <w:pPr>
        <w:spacing w:after="54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Бой пошаговый: обе стороны выбирают цели и действуют в рамках одного хода, затем игра считает нанесённый урон.</w:t>
      </w:r>
    </w:p>
    <w:p>
      <w:pPr>
        <w:spacing w:after="54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Обычные атаки в первую очередь направлены во фронт. После уничтожения ряда фокус переходит дальше.</w:t>
      </w:r>
    </w:p>
    <w:p>
      <w:pPr>
        <w:spacing w:after="54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Копейщики иногда напрямую атакуют лучников. Некоторые навыки героев также выбирают конкретный тип или несколько рядов.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247BA0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EDF6FA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247BA0"/>
                <w:sz w:val="19"/>
              </w:rPr>
              <w:t>Пехота — щит, но не абсолютная неуязвимость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Пока фронт жив, задние ряды получают гораздо больше времени на нанесение урона. Но лучники могут нести потери и до полного уничтожения пехоты.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5. </w:t>
      </w:r>
      <w:r>
        <w:rPr>
          <w:rFonts w:ascii="Lato" w:hAnsi="Lato" w:eastAsia="Lato" w:cs="Lato"/>
          <w:b/>
          <w:i w:val="0"/>
          <w:color w:val="152231"/>
          <w:sz w:val="22"/>
        </w:rPr>
        <w:t>Четыре ключевые характеристики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649"/>
        <w:gridCol w:w="2665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Характеристика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Особенно важна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Атака</w:t>
            </w:r>
          </w:p>
        </w:tc>
        <w:tc>
          <w:tcPr>
            <w:tcW w:type="dxa" w:w="4649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Помогает наносить урон через защиту противника.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Лучники, затем копейщики.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Защита</w:t>
            </w:r>
          </w:p>
        </w:tc>
        <w:tc>
          <w:tcPr>
            <w:tcW w:type="dxa" w:w="4649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Снижает эффективность вражеской атаки.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Смертоносность</w:t>
            </w:r>
          </w:p>
        </w:tc>
        <w:tc>
          <w:tcPr>
            <w:tcW w:type="dxa" w:w="4649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Усиливает результативность наносимого урона.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Лучники и копейщики.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Здоровье</w:t>
            </w:r>
          </w:p>
        </w:tc>
        <w:tc>
          <w:tcPr>
            <w:tcW w:type="dxa" w:w="4649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Увеличивает объём урона, который войска выдерживают.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16734A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EAF7F0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16734A"/>
                <w:sz w:val="19"/>
              </w:rPr>
              <w:t>Базовая логика вложений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Пехота: здоровье + защита. Лучники: атака + смертоносность. Копейщики: атака + смертоносность, но не ценой разваленного фронта.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6. </w:t>
      </w:r>
      <w:r>
        <w:rPr>
          <w:rFonts w:ascii="Lato" w:hAnsi="Lato" w:eastAsia="Lato" w:cs="Lato"/>
          <w:b/>
          <w:i w:val="0"/>
          <w:color w:val="152231"/>
          <w:sz w:val="22"/>
        </w:rPr>
        <w:t>Герои: что именно работает в бою</w:t>
      </w:r>
    </w:p>
    <w:p>
      <w:r>
        <w:rPr>
          <w:rFonts w:ascii="Lato" w:hAnsi="Lato" w:eastAsia="Lato" w:cs="Lato"/>
          <w:b w:val="0"/>
          <w:i w:val="0"/>
        </w:rPr>
        <w:t>В обычном марше используются три героя. Для боёв на карте важны именно их экспедиционные характеристики и навыки.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463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Элемент героя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даёт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Экспедиционные статы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Усиливают соответствующий тип войск.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Экспедиционные навыки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Могут усиливать или ослаблять весь бой; часть навыков вероятностная.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Звёзды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Повышают базовые статы героя и открывают полноценную прокачку навыков.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Уровень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Влияет в том числе на вместимость марша.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Снаряжение героя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Даёт здоровье и смертоносность соответствующего типа войск.</w:t>
            </w:r>
          </w:p>
        </w:tc>
      </w:tr>
      <w:tr>
        <w:trPr>
          <w:cantSplit/>
          <w:cantSplit/>
        </w:trPr>
        <w:tc>
          <w:tcPr>
            <w:tcW w:type="dxa" w:w="300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Эксклюзивное снаряжение</w:t>
            </w:r>
          </w:p>
        </w:tc>
        <w:tc>
          <w:tcPr>
            <w:tcW w:type="dxa" w:w="646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Может добавлять специальные экспедиционные бонусы для атаки, защиты, ралли или гарнизона.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Экспедиционный навык героя может работать даже если в отряде нет войск его класса.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Навыки продолжают давать эффект независимо от того, что герой визуально «пал» в процессе боя.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Освоение/Арена — другой режим с отдельными навыками. Не переносите механику пятигеройского боя на экспедицию.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7. </w:t>
      </w:r>
      <w:r>
        <w:rPr>
          <w:rFonts w:ascii="Lato" w:hAnsi="Lato" w:eastAsia="Lato" w:cs="Lato"/>
          <w:b/>
          <w:i w:val="0"/>
          <w:color w:val="152231"/>
          <w:sz w:val="22"/>
        </w:rPr>
        <w:t>Военные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Группа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Приоритетная польза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Типовые статы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Атака и защита пехоты/копейщиков/лучников.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Продвинутые статы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Смертоносность и здоровье.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Вместимость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Больше солдат в одном марше и больше вместимость ралли.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Лазарет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Вместимость и скорость лечения снижают реальные потери в длинной войне.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Короткие исследования удобны как дешёвый способ быстро подтянуть отстающую характеристику.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Не обнуляйте копейщиков: контртип и прямые атаки по лучникам делают их важными в конкретных матчапах.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8. </w:t>
      </w:r>
      <w:r>
        <w:rPr>
          <w:rFonts w:ascii="Lato" w:hAnsi="Lato" w:eastAsia="Lato" w:cs="Lato"/>
          <w:b/>
          <w:i w:val="0"/>
          <w:color w:val="152231"/>
          <w:sz w:val="22"/>
        </w:rPr>
        <w:t>Снаряжение героев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231"/>
        <w:gridCol w:w="4195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Класс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Приоритетные слоты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Зачем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</w:t>
            </w:r>
          </w:p>
        </w:tc>
        <w:tc>
          <w:tcPr>
            <w:tcW w:type="dxa" w:w="323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Перчатки + пояс</w:t>
            </w:r>
          </w:p>
        </w:tc>
        <w:tc>
          <w:tcPr>
            <w:tcW w:type="dxa" w:w="419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Здоровье: фронт должен прожить как можно дольше.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Лучники</w:t>
            </w:r>
          </w:p>
        </w:tc>
        <w:tc>
          <w:tcPr>
            <w:tcW w:type="dxa" w:w="323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Головной предмет + ботинки</w:t>
            </w:r>
          </w:p>
        </w:tc>
        <w:tc>
          <w:tcPr>
            <w:tcW w:type="dxa" w:w="419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Смертоносность: максимизация основного урона.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Копейщики</w:t>
            </w:r>
          </w:p>
        </w:tc>
        <w:tc>
          <w:tcPr>
            <w:tcW w:type="dxa" w:w="323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Головной предмет + ботинки</w:t>
            </w:r>
          </w:p>
        </w:tc>
        <w:tc>
          <w:tcPr>
            <w:tcW w:type="dxa" w:w="419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Смертоносность: усиление атакующего вклада и давления на лучников.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После ключевых предметов комплект постепенно выравнивается. В равном долгом бою вторичные слоты тоже начинают влиять на результат.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9. </w:t>
      </w:r>
      <w:r>
        <w:rPr>
          <w:rFonts w:ascii="Lato" w:hAnsi="Lato" w:eastAsia="Lato" w:cs="Lato"/>
          <w:b/>
          <w:i w:val="0"/>
          <w:color w:val="152231"/>
          <w:sz w:val="22"/>
        </w:rPr>
        <w:t>Снаряжение и талисманы губернатора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082"/>
        <w:gridCol w:w="2665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Система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Даёт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Базовый приоритет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Снаряжение губернатора</w:t>
            </w:r>
          </w:p>
        </w:tc>
        <w:tc>
          <w:tcPr>
            <w:tcW w:type="dxa" w:w="408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Атаку и защиту соответствующего типа войск.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→ лучники → копейщики.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Талисманы</w:t>
            </w:r>
          </w:p>
        </w:tc>
        <w:tc>
          <w:tcPr>
            <w:tcW w:type="dxa" w:w="408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Здоровье и смертоносность соответствующего типа войск.</w:t>
            </w:r>
          </w:p>
        </w:tc>
        <w:tc>
          <w:tcPr>
            <w:tcW w:type="dxa" w:w="266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→ лучники → копейщики.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При атакующей специализации и уже крепком фронте часть ресурсов можно раньше смещать в урон лучников.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Смотрите не на одну красивую вещь, а на итоговые 12 статов в реальном отчёте.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10. </w:t>
      </w:r>
      <w:r>
        <w:rPr>
          <w:rFonts w:ascii="Lato" w:hAnsi="Lato" w:eastAsia="Lato" w:cs="Lato"/>
          <w:b/>
          <w:i w:val="0"/>
          <w:color w:val="152231"/>
          <w:sz w:val="22"/>
        </w:rPr>
        <w:t>Специальные бонусы</w:t>
      </w:r>
    </w:p>
    <w:p>
      <w:r>
        <w:rPr>
          <w:rFonts w:ascii="Lato" w:hAnsi="Lato" w:eastAsia="Lato" w:cs="Lato"/>
          <w:b w:val="0"/>
          <w:i w:val="0"/>
        </w:rPr>
        <w:t>Некоторые эффекты не просто прибавляются к базовым процентам, а отображаются в отдельном разделе боевого отчёта как специальные бонусы.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6941C6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4F0FF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6941C6"/>
                <w:sz w:val="19"/>
              </w:rPr>
              <w:t>Почему 20% может быть намного больше «плюс двадцать»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По используемой сейчас формуле специальный бонус применяется примерно как: базовый стат × (1 + бонус) + бонус. При 400% атаки и специальном +20% получается около 500%, а не 420%.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Источник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помнить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Территория альянса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Работает только при выполнении территориального условия.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Временные усиления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Имеют таймер; одинаковые усиления одного типа не складываются друг с другом.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Виджеты героев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Могут давать условные бонусы ралли или защиты и потому особенно ценны у лидера.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Прочие эффекты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Смотрите именно вкладку специальных бонусов конкретного отчёта.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11. </w:t>
      </w:r>
      <w:r>
        <w:rPr>
          <w:rFonts w:ascii="Lato" w:hAnsi="Lato" w:eastAsia="Lato" w:cs="Lato"/>
          <w:b/>
          <w:i w:val="0"/>
          <w:color w:val="152231"/>
          <w:sz w:val="22"/>
        </w:rPr>
        <w:t>Соотношение войск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344054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2F4F7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344054"/>
                <w:sz w:val="19"/>
              </w:rPr>
              <w:t>Безопасная отправная точка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50% пехоты / 20% копейщиков / 30% лучников — универсальная стартовая формация для обычных боёв с игроками. Это не фиксированная «идеальная формула».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896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видно в отчёте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Как корректировать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заканчивается слишком рано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Увеличить долю пехоты и/или её здоровье и защиту.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живёт, но урона мало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Добавить лучников либо подтянуть их атаку и смертоносность.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 противника много лучников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Повысить ценность копейщиков.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У противника много копейщиков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Дополнительная пехота становится полезнее.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Нужна агрессивная атака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Возможны 40/10/50 и похожие схемы, но только после проверки отчётов.</w:t>
            </w:r>
          </w:p>
        </w:tc>
      </w:tr>
      <w:tr>
        <w:trPr>
          <w:cantSplit/>
          <w:cantSplit/>
        </w:trPr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Нужно долго держать гарнизон</w:t>
            </w:r>
          </w:p>
        </w:tc>
        <w:tc>
          <w:tcPr>
            <w:tcW w:type="dxa" w:w="5896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Часто требуется 60%+ пехоты, если фронт является узким местом.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B42318"/>
        </w:pBdr>
      </w:pPr>
      <w:r>
        <w:rPr>
          <w:rFonts w:ascii="Lato" w:hAnsi="Lato" w:eastAsia="Lato" w:cs="Lato"/>
          <w:b/>
          <w:i w:val="0"/>
          <w:color w:val="B42318"/>
          <w:sz w:val="22"/>
        </w:rPr>
        <w:t xml:space="preserve">12. </w:t>
      </w:r>
      <w:r>
        <w:rPr>
          <w:rFonts w:ascii="Lato" w:hAnsi="Lato" w:eastAsia="Lato" w:cs="Lato"/>
          <w:b/>
          <w:i w:val="0"/>
          <w:color w:val="152231"/>
          <w:sz w:val="22"/>
        </w:rPr>
        <w:t>Ралли: кто что приносит в общий бой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B4231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DECEC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42318"/>
                <w:sz w:val="19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Ралли НЕ складывает личные статы всех участников. Основу боя определяет лидер ралли; участники прежде всего добавляют войска и ограниченный набор навыков.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/>
          <w:i w:val="0"/>
        </w:rPr>
        <w:t>ЛИДЕР РАЛЛИ</w:t>
      </w:r>
      <w:r>
        <w:rPr>
          <w:rFonts w:ascii="Lato" w:hAnsi="Lato" w:eastAsia="Lato" w:cs="Lato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180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От лидера используется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Практический смысл</w:t>
            </w:r>
          </w:p>
        </w:tc>
      </w:tr>
      <w:tr>
        <w:trPr>
          <w:cantSplit/>
          <w:cantSplit/>
        </w:trPr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Его боевые статы</w:t>
            </w:r>
          </w:p>
        </w:tc>
        <w:tc>
          <w:tcPr>
            <w:tcW w:type="dxa" w:w="618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Именно на них опирается основной набор атаки/защиты/здоровья/смертоносности.</w:t>
            </w:r>
          </w:p>
        </w:tc>
      </w:tr>
      <w:tr>
        <w:trPr>
          <w:cantSplit/>
          <w:cantSplit/>
        </w:trPr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Три героя</w:t>
            </w:r>
          </w:p>
        </w:tc>
        <w:tc>
          <w:tcPr>
            <w:tcW w:type="dxa" w:w="618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Все три героя лидера участвуют как полноценный состав.</w:t>
            </w:r>
          </w:p>
        </w:tc>
      </w:tr>
      <w:tr>
        <w:trPr>
          <w:cantSplit/>
          <w:cantSplit/>
        </w:trPr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9 экспедиционных навыков</w:t>
            </w:r>
          </w:p>
        </w:tc>
        <w:tc>
          <w:tcPr>
            <w:tcW w:type="dxa" w:w="618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 три навыка каждого героя лидера.</w:t>
            </w:r>
          </w:p>
        </w:tc>
      </w:tr>
      <w:tr>
        <w:trPr>
          <w:cantSplit/>
          <w:cantSplit/>
        </w:trPr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Снаряжение и виджеты</w:t>
            </w:r>
          </w:p>
        </w:tc>
        <w:tc>
          <w:tcPr>
            <w:tcW w:type="dxa" w:w="618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Применимые лидерские и специальные бонусы реально усиливают всё ралли.</w:t>
            </w:r>
          </w:p>
        </w:tc>
      </w:tr>
      <w:tr>
        <w:trPr>
          <w:cantSplit/>
          <w:cantSplit/>
        </w:trPr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Временные/территориальные бонусы</w:t>
            </w:r>
          </w:p>
        </w:tc>
        <w:tc>
          <w:tcPr>
            <w:tcW w:type="dxa" w:w="618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Работают, если выполнены их условия для этого боя.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/>
          <w:i w:val="0"/>
        </w:rPr>
        <w:t>УЧАСТНИКИ РАЛЛИ</w:t>
      </w:r>
      <w:r>
        <w:rPr>
          <w:rFonts w:ascii="Lato" w:hAnsi="Lato" w:eastAsia="Lato" w:cs="Lato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046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Участник добавляет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НЕ передаёт лидеру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Свои войска</w:t>
            </w:r>
          </w:p>
        </w:tc>
        <w:tc>
          <w:tcPr>
            <w:tcW w:type="dxa" w:w="5046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Свои личные боевые статы как замену статам лидера.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Первый навык первого героя</w:t>
            </w:r>
          </w:p>
        </w:tc>
        <w:tc>
          <w:tcPr>
            <w:tcW w:type="dxa" w:w="5046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Все навыки второго и третьего героя.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Вместимость своего отправленного отряда</w:t>
            </w:r>
          </w:p>
        </w:tc>
        <w:tc>
          <w:tcPr>
            <w:tcW w:type="dxa" w:w="5046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Своё снаряжение губернатора и героя как общие статы ралли.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 бой выбираются до четырёх самых высокоуровневых ПЕРВЫХ экспедиционных навыков первых героев участников.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Первый герой определяется флажком/позицией капитана марша. Именно поэтому порядок героев у участника критичен.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Если неподходящий первый навык имеет высокий уровень, он способен занять один из четырёх доступных слотов и вытеснить полезный баф.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B7791F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FF7E8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7791F"/>
                <w:sz w:val="19"/>
              </w:rPr>
              <w:t>Что должен делать участник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Не отправлять «самого сильного героя по цифре». Отправлять героя с тем первым экспедиционным навыком, который альянс хочет видеть в четырёх слотах ралли.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2"/>
        </w:rPr>
        <w:t xml:space="preserve">13. </w:t>
      </w:r>
      <w:r>
        <w:rPr>
          <w:rFonts w:ascii="Lato" w:hAnsi="Lato" w:eastAsia="Lato" w:cs="Lato"/>
          <w:b/>
          <w:i w:val="0"/>
          <w:color w:val="152231"/>
          <w:sz w:val="22"/>
        </w:rPr>
        <w:t>Гарнизон: откуда берутся защитные статы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247BA0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EDF6FA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247BA0"/>
                <w:sz w:val="19"/>
              </w:rPr>
              <w:t>Ключевое отличие от ралли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В гарнизонном бою игра выбирает участника с наиболее высокими подходящими статами как источник защитных бонусов. Поэтому сильный игрок способен резко усилить гарнизон, даже если здание или город принадлежит более слабому союзнику.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Элемент гарнизона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Как работает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Источник статов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Используются защитные бонусы игрока с наиболее высокими статами среди участников гарнизона.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Герои остальных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Дополнительно активируются до четырёх первых навыков первых героев других участников.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Войска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Каждый участник добавляет реальные войска в общую численность гарнизона.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Пополнение</w:t>
            </w:r>
          </w:p>
        </w:tc>
        <w:tc>
          <w:tcPr>
            <w:tcW w:type="dxa" w:w="6520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Сначала пополняются войска более высокого тира; при одинаковом тире: пехота → копейщики → лучники.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Практические роли в гарнизоне: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/>
          <w:i w:val="0"/>
        </w:rPr>
        <w:t>СИЛЬНЕЙШИЙ ПО СТАТАМ</w:t>
      </w:r>
      <w:r>
        <w:rPr>
          <w:rFonts w:ascii="Lato" w:hAnsi="Lato" w:eastAsia="Lato" w:cs="Lato"/>
          <w:b w:val="0"/>
          <w:i w:val="0"/>
        </w:rPr>
        <w:t xml:space="preserve"> — даёт базу защитных характеристик всему гарнизону.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/>
          <w:i w:val="0"/>
        </w:rPr>
        <w:t>ОСТАЛЬНЫЕ УЧАСТНИКИ</w:t>
      </w:r>
      <w:r>
        <w:rPr>
          <w:rFonts w:ascii="Lato" w:hAnsi="Lato" w:eastAsia="Lato" w:cs="Lato"/>
          <w:b w:val="0"/>
          <w:i w:val="0"/>
        </w:rPr>
        <w:t xml:space="preserve"> — добавляют войска и должны присылать правильных первых героев.</w:t>
      </w: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/>
          <w:i w:val="0"/>
        </w:rPr>
        <w:t>ВЛАДЕЛЕЦ ЗДАНИЯ/ГОРОДА</w:t>
      </w:r>
      <w:r>
        <w:rPr>
          <w:rFonts w:ascii="Lato" w:hAnsi="Lato" w:eastAsia="Lato" w:cs="Lato"/>
          <w:b w:val="0"/>
          <w:i w:val="0"/>
        </w:rPr>
        <w:t xml:space="preserve"> — не обязательно остаётся источником лучших статов, если в гарнизон вошёл более сильный союзник.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"/>
        <w:gridCol w:w="9298"/>
      </w:tblGrid>
      <w:tr>
        <w:trPr>
          <w:cantSplit/>
          <w:cantSplit/>
        </w:trPr>
        <w:tc>
          <w:tcPr>
            <w:tcW w:type="dxa" w:w="5213"/>
            <w:shd w:fill="B4231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213"/>
            <w:shd w:fill="FDECEC"/>
            <w:tcMar>
              <w:top w:w="155" w:type="dxa"/>
              <w:start w:w="320" w:type="dxa"/>
              <w:bottom w:w="155" w:type="dxa"/>
              <w:end w:w="26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42318"/>
                <w:sz w:val="19"/>
              </w:rPr>
              <w:t>Типичная ошибка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8"/>
              </w:rPr>
              <w:t>Считать, что любой мощный герой полезен в подкреплении. Для большинства участников гарнизона важнее конкретный первый экспедиционный навык, а не общая цифра мощности героя.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14. </w:t>
      </w:r>
      <w:r>
        <w:rPr>
          <w:rFonts w:ascii="Lato" w:hAnsi="Lato" w:eastAsia="Lato" w:cs="Lato"/>
          <w:b/>
          <w:i w:val="0"/>
          <w:color w:val="152231"/>
          <w:sz w:val="22"/>
        </w:rPr>
        <w:t>Как читать боевой отчёт</w:t>
      </w:r>
    </w:p>
    <w:p>
      <w:r>
        <w:rPr>
          <w:rFonts w:ascii="Lato" w:hAnsi="Lato" w:eastAsia="Lato" w:cs="Lato"/>
          <w:b w:val="0"/>
          <w:i w:val="0"/>
        </w:rPr>
        <w:t>Читать отчёт лучше всегда в одном порядке — от «сколько реально пришло» к более тонким причинам.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88"/>
        <w:gridCol w:w="5272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Шаг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проверяем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ищем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1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Количество и тир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Не было ли сильного перекоса по численности или низких тиров.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2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Соотношение типов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Когда закончилась пехота и хватало ли заднего урона.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3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12 основных статов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Пехота: здоровье/защита; лучники: атака/смертоносность; копейщики: атакующие статы.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4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Спецбонусы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Территория, временные усиления, виджеты, ралли/гарнизонные эффекты.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5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Герои и навыки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Тройка лидера, первые герои участников, какие четыре навыка реально вошли.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6</w:t>
            </w:r>
          </w:p>
        </w:tc>
        <w:tc>
          <w:tcPr>
            <w:tcW w:type="dxa" w:w="328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Потери по типам</w:t>
            </w:r>
          </w:p>
        </w:tc>
        <w:tc>
          <w:tcPr>
            <w:tcW w:type="dxa" w:w="52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Кто кого убивал и какой ряд развалился первым.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Вероятностные навыки могут сработать очень удачно или очень плохо. Один близкий отчёт — наблюдение; серия одинаковых боёв уже даёт более надёжный вывод.</w:t>
      </w:r>
    </w:p>
    <w:p>
      <w:pPr>
        <w:pStyle w:val="MiniPost"/>
        <w:pBdr>
          <w:top w:val="single" w:sz="10" w:space="6" w:color="16734A"/>
        </w:pBdr>
      </w:pPr>
      <w:r>
        <w:rPr>
          <w:rFonts w:ascii="Lato" w:hAnsi="Lato" w:eastAsia="Lato" w:cs="Lato"/>
          <w:b/>
          <w:i w:val="0"/>
          <w:color w:val="16734A"/>
          <w:sz w:val="22"/>
        </w:rPr>
        <w:t xml:space="preserve">15. </w:t>
      </w:r>
      <w:r>
        <w:rPr>
          <w:rFonts w:ascii="Lato" w:hAnsi="Lato" w:eastAsia="Lato" w:cs="Lato"/>
          <w:b/>
          <w:i w:val="0"/>
          <w:color w:val="152231"/>
          <w:sz w:val="22"/>
        </w:rPr>
        <w:t>Быстрая диагностика поражения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572"/>
        <w:gridCol w:w="2948"/>
      </w:tblGrid>
      <w:tr>
        <w:trPr>
          <w:tblHeader w:val="true"/>
          <w:cantSplit/>
          <w:cantSplit/>
        </w:trPr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Симптом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Вероятное узкое место</w:t>
            </w:r>
          </w:p>
        </w:tc>
        <w:tc>
          <w:tcPr>
            <w:tcW w:type="dxa" w:w="3475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проверить первым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исчезла очень быстро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Фронт слишком слаб или его мало.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Доля пехоты → здоровье → защита → тир.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Пехота держалась, но убийств мало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Не хватает заднего урона.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Количество лучников → атака → смертоносность → герой-лучник.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Лучники начали падать рано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Контрдавление копейщиков/навыков.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Состав врага → потери лучников по ходам → специальные навыки.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Ралли заметно слабее ожиданий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Проблема лидера или навыков участников.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Статы лидера → его герои → четыре выбранных первых навыка.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Гарнизон слабее ожидаемого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Не тот источник статов или плохие первые герои.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Кто даёт защитные статы → четыре активных навыка → состав войск.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Статы похожи, результат разный</w:t>
            </w:r>
          </w:p>
        </w:tc>
        <w:tc>
          <w:tcPr>
            <w:tcW w:type="dxa" w:w="3572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Спецбонусы или случайные навыки.</w:t>
            </w:r>
          </w:p>
        </w:tc>
        <w:tc>
          <w:tcPr>
            <w:tcW w:type="dxa" w:w="2948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Вкладка спецбонусов → вероятностные срабатывания.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B42318"/>
        </w:pBdr>
      </w:pPr>
      <w:r>
        <w:rPr>
          <w:rFonts w:ascii="Lato" w:hAnsi="Lato" w:eastAsia="Lato" w:cs="Lato"/>
          <w:b/>
          <w:i w:val="0"/>
          <w:color w:val="B42318"/>
          <w:sz w:val="22"/>
        </w:rPr>
        <w:t xml:space="preserve">16. </w:t>
      </w:r>
      <w:r>
        <w:rPr>
          <w:rFonts w:ascii="Lato" w:hAnsi="Lato" w:eastAsia="Lato" w:cs="Lato"/>
          <w:b/>
          <w:i w:val="0"/>
          <w:color w:val="152231"/>
          <w:sz w:val="22"/>
        </w:rPr>
        <w:t>Раненые и погибшие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Тип боя</w:t>
            </w:r>
          </w:p>
        </w:tc>
        <w:tc>
          <w:tcPr>
            <w:tcW w:type="dxa" w:w="5213"/>
            <w:shd w:fill="34405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Что происходит с потерями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Обычная атака города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Часть потерь атакующего погибает: официальная справка приводит пример 35% потерь атакующей стороны.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Солнечный замок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Потери уходят в лазарет, пока есть место; после заполнения следующие потери погибают.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Событийные режимы</w:t>
            </w:r>
          </w:p>
        </w:tc>
        <w:tc>
          <w:tcPr>
            <w:tcW w:type="dxa" w:w="6633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Правила могут отличаться: всегда проверяйте описание конкретного события до начала боя.</w:t>
            </w:r>
          </w:p>
        </w:tc>
      </w:tr>
    </w:tbl>
    <w:p>
      <w:pPr>
        <w:spacing w:after="0"/>
      </w:pPr>
    </w:p>
    <w:p>
      <w:pPr>
        <w:spacing w:after="54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Перед серьёзной войной освободите лазарет, проверьте вместимость, запас ресурсов и ускорений лечения. Нельзя считать, что любой режим отправляет все потери только в раненые.</w:t>
      </w:r>
    </w:p>
    <w:p>
      <w:pPr>
        <w:pStyle w:val="MiniPost"/>
        <w:pBdr>
          <w:top w:val="single" w:sz="10" w:space="6" w:color="344054"/>
        </w:pBdr>
      </w:pPr>
      <w:r>
        <w:rPr>
          <w:rFonts w:ascii="Lato" w:hAnsi="Lato" w:eastAsia="Lato" w:cs="Lato"/>
          <w:b/>
          <w:i w:val="0"/>
          <w:color w:val="344054"/>
          <w:sz w:val="22"/>
        </w:rPr>
        <w:t xml:space="preserve">17. </w:t>
      </w:r>
      <w:r>
        <w:rPr>
          <w:rFonts w:ascii="Lato" w:hAnsi="Lato" w:eastAsia="Lato" w:cs="Lato"/>
          <w:b/>
          <w:i w:val="0"/>
          <w:color w:val="152231"/>
          <w:sz w:val="22"/>
        </w:rPr>
        <w:t>Итоговый приоритет боевого марша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62"/>
      </w:tblGrid>
      <w:tr>
        <w:trPr>
          <w:tblHeader w:val="true"/>
          <w:cantSplit/>
          <w:cantSplit/>
        </w:trPr>
        <w:tc>
          <w:tcPr>
            <w:tcW w:type="dxa" w:w="5213"/>
            <w:shd w:fill="344054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1–5</w:t>
            </w:r>
          </w:p>
        </w:tc>
        <w:tc>
          <w:tcPr>
            <w:tcW w:type="dxa" w:w="5213"/>
            <w:shd w:fill="344054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6–10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1. Максимальный тир и переобучение.</w:t>
            </w:r>
          </w:p>
        </w:tc>
        <w:tc>
          <w:tcPr>
            <w:tcW w:type="dxa" w:w="476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6. Три основных героя и экспедиционные навыки.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45" w:type="dxa"/>
              <w:start w:w="120" w:type="dxa"/>
              <w:bottom w:w="45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2. Вместимость основного марша.</w:t>
            </w:r>
          </w:p>
        </w:tc>
        <w:tc>
          <w:tcPr>
            <w:tcW w:type="dxa" w:w="4762"/>
            <w:tcMar>
              <w:top w:w="45" w:type="dxa"/>
              <w:start w:w="120" w:type="dxa"/>
              <w:bottom w:w="45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7. Лучшее снаряжение — основному составу.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3. Здоровье и защита пехоты.</w:t>
            </w:r>
          </w:p>
        </w:tc>
        <w:tc>
          <w:tcPr>
            <w:tcW w:type="dxa" w:w="476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8. Осознанный состав вместо 33/33/33.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45" w:type="dxa"/>
              <w:start w:w="120" w:type="dxa"/>
              <w:bottom w:w="45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4. Атака и смертоносность лучников.</w:t>
            </w:r>
          </w:p>
        </w:tc>
        <w:tc>
          <w:tcPr>
            <w:tcW w:type="dxa" w:w="4762"/>
            <w:tcMar>
              <w:top w:w="45" w:type="dxa"/>
              <w:start w:w="120" w:type="dxa"/>
              <w:bottom w:w="45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9. Правильные первые герои в ралли/гарнизоне.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5. Атакующие статы копейщиков.</w:t>
            </w:r>
          </w:p>
        </w:tc>
        <w:tc>
          <w:tcPr>
            <w:tcW w:type="dxa" w:w="476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color w:val="243341"/>
                <w:sz w:val="17"/>
              </w:rPr>
              <w:t>10. Анализ полного отчёта вместо одной мощности.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 w:cs="Lato"/>
        <w:b w:val="0"/>
        <w:i w:val="0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 w:eastAsia="Lato" w:cs="Lato"/>
        <w:b/>
        <w:i w:val="0"/>
        <w:color w:val="344054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Lato" w:hAnsi="Lato"/>
      <w:color w:val="2433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3440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160" w:after="80"/>
    </w:pPr>
    <w:rPr>
      <w:rFonts w:ascii="Inter Display" w:hAnsi="Inter Display"/>
      <w:b/>
      <w:color w:val="152231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