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7A5AF8"/>
            <w:tcMar>
              <w:top w:w="125" w:type="dxa"/>
              <w:start w:w="180" w:type="dxa"/>
              <w:bottom w:w="125" w:type="dxa"/>
              <w:end w:w="180" w:type="dxa"/>
            </w:tcMar>
          </w:tcPr>
          <w:p>
            <w:pPr>
              <w:spacing w:after="80"/>
              <w:jc w:val="left"/>
            </w:pPr>
            <w:r>
              <w:rPr>
                <w:rFonts w:ascii="Inter Display" w:hAnsi="Inter Display" w:eastAsia="Inter Display" w:cs="Inter Display"/>
                <w:b/>
                <w:color w:val="FFFFFF"/>
                <w:sz w:val="44"/>
              </w:rPr>
              <w:t>БРОДЯЧИЙ ТЕАТР</w:t>
            </w:r>
          </w:p>
          <w:p>
            <w:pPr>
              <w:spacing w:after="0"/>
            </w:pPr>
            <w:r>
              <w:rPr>
                <w:rFonts w:ascii="Lato" w:hAnsi="Lato" w:eastAsia="Lato" w:cs="Lato"/>
                <w:color w:val="EAF4F8"/>
                <w:sz w:val="20"/>
              </w:rPr>
              <w:t>Казино всегда в выигрыше — поэтому играем математикой, а не азартом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9354"/>
      </w:tblGrid>
      <w:tr>
        <w:trPr>
          <w:cantSplit/>
        </w:trPr>
        <w:tc>
          <w:tcPr>
            <w:tcW w:type="dxa" w:w="5156"/>
            <w:shd w:fill="16734A"/>
            <w:tcMar>
              <w:top w:w="80" w:type="dxa"/>
              <w:start w:w="0" w:type="dxa"/>
              <w:bottom w:w="80" w:type="dxa"/>
              <w:end w:w="0" w:type="dxa"/>
            </w:tcMar>
          </w:tcPr>
          <w:p/>
        </w:tc>
        <w:tc>
          <w:tcPr>
            <w:tcW w:type="dxa" w:w="5156"/>
            <w:shd w:fill="EAF7F0"/>
            <w:tcMar>
              <w:top w:w="165" w:type="dxa"/>
              <w:start w:w="330" w:type="dxa"/>
              <w:bottom w:w="165" w:type="dxa"/>
              <w:end w:w="270" w:type="dxa"/>
            </w:tcMar>
          </w:tcPr>
          <w:p>
            <w:pPr>
              <w:spacing w:after="40"/>
            </w:pPr>
            <w:r>
              <w:rPr>
                <w:rFonts w:ascii="Lato" w:hAnsi="Lato" w:eastAsia="Lato" w:cs="Lato"/>
                <w:b/>
                <w:i w:val="0"/>
                <w:color w:val="16734A"/>
                <w:sz w:val="20"/>
              </w:rPr>
              <w:t>Рабочая схема</w:t>
            </w:r>
          </w:p>
          <w:p>
            <w:pPr>
              <w:spacing w:after="0"/>
            </w:pPr>
            <w:r>
              <w:rPr>
                <w:rFonts w:ascii="Lato" w:hAnsi="Lato" w:eastAsia="Lato" w:cs="Lato"/>
                <w:b w:val="0"/>
                <w:i w:val="0"/>
                <w:sz w:val="19"/>
              </w:rPr>
              <w:t>Тратим 5 талисманов на старт → поднимаемся обычными попытками → если дошли до 3+ этажа, забираем монеты и выходим. Защищённые подъёмы не покупаем.</w:t>
            </w:r>
          </w:p>
        </w:tc>
      </w:tr>
    </w:tbl>
    <w:p>
      <w:pPr>
        <w:spacing w:after="0"/>
      </w:pPr>
    </w:p>
    <w:p>
      <w:pPr>
        <w:pStyle w:val="MiniPost"/>
        <w:pBdr>
          <w:top w:val="single" w:sz="10" w:space="6" w:color="7A5AF8"/>
        </w:pBdr>
      </w:pPr>
      <w:r>
        <w:rPr>
          <w:rFonts w:ascii="Lato" w:hAnsi="Lato" w:eastAsia="Lato" w:cs="Lato"/>
          <w:b/>
          <w:i w:val="0"/>
          <w:color w:val="7A5AF8"/>
          <w:sz w:val="24"/>
        </w:rPr>
        <w:t xml:space="preserve">1. </w:t>
      </w:r>
      <w:r>
        <w:rPr>
          <w:rFonts w:ascii="Lato" w:hAnsi="Lato" w:eastAsia="Lato" w:cs="Lato"/>
          <w:b/>
          <w:i w:val="0"/>
          <w:sz w:val="24"/>
        </w:rPr>
        <w:t>Что делаем</w:t>
      </w:r>
    </w:p>
    <w:p>
      <w:pPr>
        <w:spacing w:after="60"/>
        <w:ind w:left="340" w:hanging="255"/>
      </w:pPr>
      <w:r>
        <w:rPr>
          <w:rFonts w:ascii="Lato" w:hAnsi="Lato" w:eastAsia="Lato" w:cs="Lato"/>
          <w:b/>
          <w:i w:val="0"/>
          <w:color w:val="152231"/>
        </w:rPr>
        <w:t xml:space="preserve">1. </w:t>
      </w:r>
      <w:r>
        <w:rPr>
          <w:rFonts w:ascii="Lato" w:hAnsi="Lato" w:eastAsia="Lato" w:cs="Lato"/>
          <w:b w:val="0"/>
          <w:i w:val="0"/>
        </w:rPr>
        <w:t>Платим 5 талисманов за начало подъёма.</w:t>
      </w:r>
    </w:p>
    <w:p>
      <w:pPr>
        <w:spacing w:after="60"/>
        <w:ind w:left="340" w:hanging="255"/>
      </w:pPr>
      <w:r>
        <w:rPr>
          <w:rFonts w:ascii="Lato" w:hAnsi="Lato" w:eastAsia="Lato" w:cs="Lato"/>
          <w:b/>
          <w:i w:val="0"/>
          <w:color w:val="152231"/>
        </w:rPr>
        <w:t xml:space="preserve">2. </w:t>
      </w:r>
      <w:r>
        <w:rPr>
          <w:rFonts w:ascii="Lato" w:hAnsi="Lato" w:eastAsia="Lato" w:cs="Lato"/>
          <w:b w:val="0"/>
          <w:i w:val="0"/>
        </w:rPr>
        <w:t>Дальше используем обычные подъёмы без защиты.</w:t>
      </w:r>
    </w:p>
    <w:p>
      <w:pPr>
        <w:spacing w:after="60"/>
        <w:ind w:left="340" w:hanging="255"/>
      </w:pPr>
      <w:r>
        <w:rPr>
          <w:rFonts w:ascii="Lato" w:hAnsi="Lato" w:eastAsia="Lato" w:cs="Lato"/>
          <w:b/>
          <w:i w:val="0"/>
          <w:color w:val="152231"/>
        </w:rPr>
        <w:t xml:space="preserve">3. </w:t>
      </w:r>
      <w:r>
        <w:rPr>
          <w:rFonts w:ascii="Lato" w:hAnsi="Lato" w:eastAsia="Lato" w:cs="Lato"/>
          <w:b w:val="0"/>
          <w:i w:val="0"/>
        </w:rPr>
        <w:t>Если попали на 3-й этаж или выше — фиксируем результат и забираем монеты.</w:t>
      </w:r>
    </w:p>
    <w:p>
      <w:pPr>
        <w:spacing w:after="60"/>
        <w:ind w:left="340" w:hanging="255"/>
      </w:pPr>
      <w:r>
        <w:rPr>
          <w:rFonts w:ascii="Lato" w:hAnsi="Lato" w:eastAsia="Lato" w:cs="Lato"/>
          <w:b/>
          <w:i w:val="0"/>
          <w:color w:val="152231"/>
        </w:rPr>
        <w:t xml:space="preserve">4. </w:t>
      </w:r>
      <w:r>
        <w:rPr>
          <w:rFonts w:ascii="Lato" w:hAnsi="Lato" w:eastAsia="Lato" w:cs="Lato"/>
          <w:b w:val="0"/>
          <w:i w:val="0"/>
        </w:rPr>
        <w:t>Не пытаемся «дожать ещё один этаж» только потому, что уже повезло.</w:t>
      </w:r>
    </w:p>
    <w:p>
      <w:pPr>
        <w:spacing w:after="60"/>
        <w:ind w:left="340" w:hanging="255"/>
      </w:pPr>
      <w:r>
        <w:rPr>
          <w:rFonts w:ascii="Lato" w:hAnsi="Lato" w:eastAsia="Lato" w:cs="Lato"/>
          <w:b/>
          <w:i w:val="0"/>
          <w:color w:val="152231"/>
        </w:rPr>
        <w:t xml:space="preserve">5. </w:t>
      </w:r>
      <w:r>
        <w:rPr>
          <w:rFonts w:ascii="Lato" w:hAnsi="Lato" w:eastAsia="Lato" w:cs="Lato"/>
          <w:b w:val="0"/>
          <w:i w:val="0"/>
        </w:rPr>
        <w:t>Повторяем цикл столько раз, сколько позволяет запас талисманов.</w:t>
      </w:r>
    </w:p>
    <w:p>
      <w:pPr>
        <w:pStyle w:val="MiniPost"/>
        <w:pBdr>
          <w:top w:val="single" w:sz="10" w:space="6" w:color="7A5AF8"/>
        </w:pBdr>
      </w:pPr>
      <w:r>
        <w:rPr>
          <w:rFonts w:ascii="Lato" w:hAnsi="Lato" w:eastAsia="Lato" w:cs="Lato"/>
          <w:b/>
          <w:i w:val="0"/>
          <w:color w:val="7A5AF8"/>
          <w:sz w:val="24"/>
        </w:rPr>
        <w:t xml:space="preserve">2. </w:t>
      </w:r>
      <w:r>
        <w:rPr>
          <w:rFonts w:ascii="Lato" w:hAnsi="Lato" w:eastAsia="Lato" w:cs="Lato"/>
          <w:b/>
          <w:i w:val="0"/>
          <w:sz w:val="24"/>
        </w:rPr>
        <w:t>Актуальные шансы</w:t>
      </w:r>
    </w:p>
    <w:p>
      <w:r>
        <w:rPr>
          <w:rFonts w:ascii="Lato" w:hAnsi="Lato" w:eastAsia="Lato" w:cs="Lato"/>
          <w:b w:val="0"/>
          <w:i w:val="0"/>
        </w:rPr>
        <w:t>По последнему прохождению события используются следующие актуальные проценты: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6236"/>
      </w:tblGrid>
      <w:tr>
        <w:trPr>
          <w:tblHeader w:val="true"/>
        </w:trPr>
        <w:tc>
          <w:tcPr>
            <w:tcW w:type="dxa" w:w="5156"/>
            <w:shd w:fill="7A5AF8"/>
            <w:tcMar>
              <w:top w:w="125" w:type="dxa"/>
              <w:start w:w="180" w:type="dxa"/>
              <w:bottom w:w="125" w:type="dxa"/>
              <w:end w:w="180" w:type="dxa"/>
            </w:tcMar>
          </w:tcPr>
          <w:p>
            <w:r>
              <w:rPr>
                <w:rFonts w:ascii="Lato" w:hAnsi="Lato" w:eastAsia="Lato" w:cs="Lato"/>
                <w:b/>
                <w:i w:val="0"/>
                <w:color w:val="FFFFFF"/>
                <w:sz w:val="18"/>
              </w:rPr>
              <w:t>Ступень</w:t>
            </w:r>
          </w:p>
        </w:tc>
        <w:tc>
          <w:tcPr>
            <w:tcW w:type="dxa" w:w="5156"/>
            <w:shd w:fill="7A5AF8"/>
            <w:tcMar>
              <w:top w:w="125" w:type="dxa"/>
              <w:start w:w="180" w:type="dxa"/>
              <w:bottom w:w="125" w:type="dxa"/>
              <w:end w:w="180" w:type="dxa"/>
            </w:tcMar>
          </w:tcPr>
          <w:p>
            <w:r>
              <w:rPr>
                <w:rFonts w:ascii="Lato" w:hAnsi="Lato" w:eastAsia="Lato" w:cs="Lato"/>
                <w:b/>
                <w:i w:val="0"/>
                <w:color w:val="FFFFFF"/>
                <w:sz w:val="18"/>
              </w:rPr>
              <w:t>Актуальная вероятность</w:t>
            </w:r>
          </w:p>
        </w:tc>
      </w:tr>
      <w:tr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Lato" w:hAnsi="Lato" w:eastAsia="Lato" w:cs="Lato"/>
                <w:b w:val="0"/>
                <w:i w:val="0"/>
                <w:sz w:val="18"/>
              </w:rPr>
              <w:t>1</w:t>
            </w:r>
          </w:p>
        </w:tc>
        <w:tc>
          <w:tcPr>
            <w:tcW w:type="dxa" w:w="623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Lato" w:hAnsi="Lato" w:eastAsia="Lato" w:cs="Lato"/>
                <w:b w:val="0"/>
                <w:i w:val="0"/>
                <w:sz w:val="18"/>
              </w:rPr>
              <w:t>100%</w:t>
            </w:r>
          </w:p>
        </w:tc>
      </w:tr>
      <w:tr>
        <w:tc>
          <w:tcPr>
            <w:tcW w:type="dxa" w:w="3118"/>
            <w:tcMar>
              <w:top w:w="125" w:type="dxa"/>
              <w:start w:w="180" w:type="dxa"/>
              <w:bottom w:w="125" w:type="dxa"/>
              <w:end w:w="180" w:type="dxa"/>
            </w:tcMar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sz w:val="18"/>
              </w:rPr>
              <w:t>2</w:t>
            </w:r>
          </w:p>
        </w:tc>
        <w:tc>
          <w:tcPr>
            <w:tcW w:type="dxa" w:w="6236"/>
            <w:tcMar>
              <w:top w:w="125" w:type="dxa"/>
              <w:start w:w="180" w:type="dxa"/>
              <w:bottom w:w="125" w:type="dxa"/>
              <w:end w:w="180" w:type="dxa"/>
            </w:tcMar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sz w:val="18"/>
              </w:rPr>
              <w:t>36%</w:t>
            </w:r>
          </w:p>
        </w:tc>
      </w:tr>
      <w:tr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Lato" w:hAnsi="Lato" w:eastAsia="Lato" w:cs="Lato"/>
                <w:b w:val="0"/>
                <w:i w:val="0"/>
                <w:sz w:val="18"/>
              </w:rPr>
              <w:t>3</w:t>
            </w:r>
          </w:p>
        </w:tc>
        <w:tc>
          <w:tcPr>
            <w:tcW w:type="dxa" w:w="623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Lato" w:hAnsi="Lato" w:eastAsia="Lato" w:cs="Lato"/>
                <w:b w:val="0"/>
                <w:i w:val="0"/>
                <w:sz w:val="18"/>
              </w:rPr>
              <w:t>8%</w:t>
            </w:r>
          </w:p>
        </w:tc>
      </w:tr>
      <w:tr>
        <w:tc>
          <w:tcPr>
            <w:tcW w:type="dxa" w:w="3118"/>
            <w:tcMar>
              <w:top w:w="125" w:type="dxa"/>
              <w:start w:w="180" w:type="dxa"/>
              <w:bottom w:w="125" w:type="dxa"/>
              <w:end w:w="180" w:type="dxa"/>
            </w:tcMar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sz w:val="18"/>
              </w:rPr>
              <w:t>4</w:t>
            </w:r>
          </w:p>
        </w:tc>
        <w:tc>
          <w:tcPr>
            <w:tcW w:type="dxa" w:w="6236"/>
            <w:tcMar>
              <w:top w:w="125" w:type="dxa"/>
              <w:start w:w="180" w:type="dxa"/>
              <w:bottom w:w="125" w:type="dxa"/>
              <w:end w:w="180" w:type="dxa"/>
            </w:tcMar>
            <w:shd w:fill="F8FAFC"/>
          </w:tcPr>
          <w:p>
            <w:r>
              <w:rPr>
                <w:rFonts w:ascii="Lato" w:hAnsi="Lato" w:eastAsia="Lato" w:cs="Lato"/>
                <w:b w:val="0"/>
                <w:i w:val="0"/>
                <w:sz w:val="18"/>
              </w:rPr>
              <w:t>0,4%</w:t>
            </w:r>
          </w:p>
        </w:tc>
      </w:tr>
      <w:tr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Lato" w:hAnsi="Lato" w:eastAsia="Lato" w:cs="Lato"/>
                <w:b w:val="0"/>
                <w:i w:val="0"/>
                <w:sz w:val="18"/>
              </w:rPr>
              <w:t>5</w:t>
            </w:r>
          </w:p>
        </w:tc>
        <w:tc>
          <w:tcPr>
            <w:tcW w:type="dxa" w:w="623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Lato" w:hAnsi="Lato" w:eastAsia="Lato" w:cs="Lato"/>
                <w:b w:val="0"/>
                <w:i w:val="0"/>
                <w:sz w:val="18"/>
              </w:rPr>
              <w:t>0,08%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9354"/>
      </w:tblGrid>
      <w:tr>
        <w:trPr>
          <w:cantSplit/>
        </w:trPr>
        <w:tc>
          <w:tcPr>
            <w:tcW w:type="dxa" w:w="5156"/>
            <w:shd w:fill="B54708"/>
            <w:tcMar>
              <w:top w:w="80" w:type="dxa"/>
              <w:start w:w="0" w:type="dxa"/>
              <w:bottom w:w="80" w:type="dxa"/>
              <w:end w:w="0" w:type="dxa"/>
            </w:tcMar>
          </w:tcPr>
          <w:p/>
        </w:tc>
        <w:tc>
          <w:tcPr>
            <w:tcW w:type="dxa" w:w="5156"/>
            <w:shd w:fill="FFF3E8"/>
            <w:tcMar>
              <w:top w:w="165" w:type="dxa"/>
              <w:start w:w="330" w:type="dxa"/>
              <w:bottom w:w="165" w:type="dxa"/>
              <w:end w:w="270" w:type="dxa"/>
            </w:tcMar>
          </w:tcPr>
          <w:p>
            <w:pPr>
              <w:spacing w:after="40"/>
            </w:pPr>
            <w:r>
              <w:rPr>
                <w:rFonts w:ascii="Lato" w:hAnsi="Lato" w:eastAsia="Lato" w:cs="Lato"/>
                <w:b/>
                <w:i w:val="0"/>
                <w:color w:val="B54708"/>
                <w:sz w:val="20"/>
              </w:rPr>
              <w:t>Почему выходим на 3+</w:t>
            </w:r>
          </w:p>
          <w:p>
            <w:pPr>
              <w:spacing w:after="0"/>
            </w:pPr>
            <w:r>
              <w:rPr>
                <w:rFonts w:ascii="Lato" w:hAnsi="Lato" w:eastAsia="Lato" w:cs="Lato"/>
                <w:b w:val="0"/>
                <w:i w:val="0"/>
                <w:sz w:val="19"/>
              </w:rPr>
              <w:t>Главный скачок ценности наград происходит внизу лестницы. Дальше рост награды уже не компенсирует резкое падение вероятности. Попытка «дожать» высокий этаж превращается в дорогую дисперсию.</w:t>
            </w:r>
          </w:p>
        </w:tc>
      </w:tr>
    </w:tbl>
    <w:p>
      <w:pPr>
        <w:spacing w:after="0"/>
      </w:pPr>
    </w:p>
    <w:p>
      <w:pPr>
        <w:pStyle w:val="MiniPost"/>
        <w:pBdr>
          <w:top w:val="single" w:sz="10" w:space="6" w:color="7A5AF8"/>
        </w:pBdr>
      </w:pPr>
      <w:r>
        <w:rPr>
          <w:rFonts w:ascii="Lato" w:hAnsi="Lato" w:eastAsia="Lato" w:cs="Lato"/>
          <w:b/>
          <w:i w:val="0"/>
          <w:color w:val="7A5AF8"/>
          <w:sz w:val="24"/>
        </w:rPr>
        <w:t xml:space="preserve">3. </w:t>
      </w:r>
      <w:r>
        <w:rPr>
          <w:rFonts w:ascii="Lato" w:hAnsi="Lato" w:eastAsia="Lato" w:cs="Lato"/>
          <w:b/>
          <w:i w:val="0"/>
          <w:sz w:val="24"/>
        </w:rPr>
        <w:t>Сколько стоит азарт</w:t>
      </w:r>
    </w:p>
    <w:p>
      <w:r>
        <w:rPr>
          <w:rFonts w:ascii="Lato" w:hAnsi="Lato" w:eastAsia="Lato" w:cs="Lato"/>
          <w:b w:val="0"/>
          <w:i w:val="0"/>
        </w:rPr>
        <w:t>По текущей математике попытка целиться в самый высокий этаж в среднем обходится примерно в 470 талисманов. Это не «цена гарантии», а ожидаемая стоимость на большой серии попыток — отдельный удачный заход может быть намного дешевле, неудачный намного дороже.</w:t>
      </w:r>
    </w:p>
    <w:p>
      <w:pPr>
        <w:spacing w:after="60"/>
        <w:ind w:left="283" w:hanging="198"/>
      </w:pPr>
      <w:r>
        <w:rPr>
          <w:rFonts w:ascii="Lato" w:hAnsi="Lato" w:eastAsia="Lato" w:cs="Lato"/>
          <w:b/>
          <w:i w:val="0"/>
          <w:color w:val="667788"/>
        </w:rPr>
        <w:t xml:space="preserve">• </w:t>
      </w:r>
      <w:r>
        <w:rPr>
          <w:rFonts w:ascii="Lato" w:hAnsi="Lato" w:eastAsia="Lato" w:cs="Lato"/>
          <w:b w:val="0"/>
          <w:i w:val="0"/>
        </w:rPr>
        <w:t>Не оценивайте стратегию по одному удачному или одному провальному заходу.</w:t>
      </w:r>
    </w:p>
    <w:p>
      <w:pPr>
        <w:spacing w:after="60"/>
        <w:ind w:left="283" w:hanging="198"/>
      </w:pPr>
      <w:r>
        <w:rPr>
          <w:rFonts w:ascii="Lato" w:hAnsi="Lato" w:eastAsia="Lato" w:cs="Lato"/>
          <w:b/>
          <w:i w:val="0"/>
          <w:color w:val="667788"/>
        </w:rPr>
        <w:t xml:space="preserve">• </w:t>
      </w:r>
      <w:r>
        <w:rPr>
          <w:rFonts w:ascii="Lato" w:hAnsi="Lato" w:eastAsia="Lato" w:cs="Lato"/>
          <w:b w:val="0"/>
          <w:i w:val="0"/>
        </w:rPr>
        <w:t>Если ваша цель — стабильная ценность валюты события, фиксируйте прибыль рано.</w:t>
      </w:r>
    </w:p>
    <w:p>
      <w:pPr>
        <w:pStyle w:val="MiniPost"/>
        <w:pBdr>
          <w:top w:val="single" w:sz="10" w:space="6" w:color="7A5AF8"/>
        </w:pBdr>
      </w:pPr>
      <w:r>
        <w:rPr>
          <w:rFonts w:ascii="Lato" w:hAnsi="Lato" w:eastAsia="Lato" w:cs="Lato"/>
          <w:b/>
          <w:i w:val="0"/>
          <w:color w:val="7A5AF8"/>
          <w:sz w:val="24"/>
        </w:rPr>
        <w:t xml:space="preserve">4. </w:t>
      </w:r>
      <w:r>
        <w:rPr>
          <w:rFonts w:ascii="Lato" w:hAnsi="Lato" w:eastAsia="Lato" w:cs="Lato"/>
          <w:b/>
          <w:i w:val="0"/>
          <w:sz w:val="24"/>
        </w:rPr>
        <w:t>Магазин события</w:t>
      </w:r>
    </w:p>
    <w:p>
      <w:r>
        <w:rPr>
          <w:rFonts w:ascii="Lato" w:hAnsi="Lato" w:eastAsia="Lato" w:cs="Lato"/>
          <w:b w:val="0"/>
          <w:i w:val="0"/>
        </w:rPr>
        <w:t>Приоритет дефицитных материалов:</w:t>
      </w:r>
    </w:p>
    <w:p>
      <w:pPr>
        <w:spacing w:after="60"/>
        <w:ind w:left="340" w:hanging="255"/>
      </w:pPr>
      <w:r>
        <w:rPr>
          <w:rFonts w:ascii="Lato" w:hAnsi="Lato" w:eastAsia="Lato" w:cs="Lato"/>
          <w:b/>
          <w:i w:val="0"/>
          <w:color w:val="152231"/>
        </w:rPr>
        <w:t xml:space="preserve">1. </w:t>
      </w:r>
      <w:r>
        <w:rPr>
          <w:rFonts w:ascii="Lato" w:hAnsi="Lato" w:eastAsia="Lato" w:cs="Lato"/>
          <w:b w:val="0"/>
          <w:i w:val="0"/>
        </w:rPr>
        <w:t>Руководства талисмана.</w:t>
      </w:r>
    </w:p>
    <w:p>
      <w:pPr>
        <w:spacing w:after="60"/>
        <w:ind w:left="340" w:hanging="255"/>
      </w:pPr>
      <w:r>
        <w:rPr>
          <w:rFonts w:ascii="Lato" w:hAnsi="Lato" w:eastAsia="Lato" w:cs="Lato"/>
          <w:b/>
          <w:i w:val="0"/>
          <w:color w:val="152231"/>
        </w:rPr>
        <w:t xml:space="preserve">2. </w:t>
      </w:r>
      <w:r>
        <w:rPr>
          <w:rFonts w:ascii="Lato" w:hAnsi="Lato" w:eastAsia="Lato" w:cs="Lato"/>
          <w:b w:val="0"/>
          <w:i w:val="0"/>
        </w:rPr>
        <w:t>Чертежи талисмана.</w:t>
      </w:r>
    </w:p>
    <w:p>
      <w:pPr>
        <w:spacing w:after="60"/>
        <w:ind w:left="340" w:hanging="255"/>
      </w:pPr>
      <w:r>
        <w:rPr>
          <w:rFonts w:ascii="Lato" w:hAnsi="Lato" w:eastAsia="Lato" w:cs="Lato"/>
          <w:b/>
          <w:i w:val="0"/>
          <w:color w:val="152231"/>
        </w:rPr>
        <w:t xml:space="preserve">3. </w:t>
      </w:r>
      <w:r>
        <w:rPr>
          <w:rFonts w:ascii="Lato" w:hAnsi="Lato" w:eastAsia="Lato" w:cs="Lato"/>
          <w:b w:val="0"/>
          <w:i w:val="0"/>
        </w:rPr>
        <w:t>Проектные планы.</w:t>
      </w:r>
    </w:p>
    <w:p>
      <w:pPr>
        <w:spacing w:after="60"/>
        <w:ind w:left="340" w:hanging="255"/>
      </w:pPr>
      <w:r>
        <w:rPr>
          <w:rFonts w:ascii="Lato" w:hAnsi="Lato" w:eastAsia="Lato" w:cs="Lato"/>
          <w:b/>
          <w:i w:val="0"/>
          <w:color w:val="152231"/>
        </w:rPr>
        <w:t xml:space="preserve">4. </w:t>
      </w:r>
      <w:r>
        <w:rPr>
          <w:rFonts w:ascii="Lato" w:hAnsi="Lato" w:eastAsia="Lato" w:cs="Lato"/>
          <w:b w:val="0"/>
          <w:i w:val="0"/>
        </w:rPr>
        <w:t>Остальное — только после дефицитных позиций или если закрывает конкретный апгрейд.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9354"/>
      </w:tblGrid>
      <w:tr>
        <w:trPr>
          <w:cantSplit/>
        </w:trPr>
        <w:tc>
          <w:tcPr>
            <w:tcW w:type="dxa" w:w="5156"/>
            <w:shd w:fill="7A5AF8"/>
            <w:tcMar>
              <w:top w:w="80" w:type="dxa"/>
              <w:start w:w="0" w:type="dxa"/>
              <w:bottom w:w="80" w:type="dxa"/>
              <w:end w:w="0" w:type="dxa"/>
            </w:tcMar>
          </w:tcPr>
          <w:p/>
        </w:tc>
        <w:tc>
          <w:tcPr>
            <w:tcW w:type="dxa" w:w="5156"/>
            <w:shd w:fill="EDF6FA"/>
            <w:tcMar>
              <w:top w:w="165" w:type="dxa"/>
              <w:start w:w="330" w:type="dxa"/>
              <w:bottom w:w="165" w:type="dxa"/>
              <w:end w:w="270" w:type="dxa"/>
            </w:tcMar>
          </w:tcPr>
          <w:p>
            <w:pPr>
              <w:spacing w:after="40"/>
            </w:pPr>
            <w:r>
              <w:rPr>
                <w:rFonts w:ascii="Lato" w:hAnsi="Lato" w:eastAsia="Lato" w:cs="Lato"/>
                <w:b/>
                <w:i w:val="0"/>
                <w:color w:val="7A5AF8"/>
                <w:sz w:val="20"/>
              </w:rPr>
              <w:t>Главное правило</w:t>
            </w:r>
          </w:p>
          <w:p>
            <w:pPr>
              <w:spacing w:after="0"/>
            </w:pPr>
            <w:r>
              <w:rPr>
                <w:rFonts w:ascii="Lato" w:hAnsi="Lato" w:eastAsia="Lato" w:cs="Lato"/>
                <w:b w:val="0"/>
                <w:i w:val="0"/>
                <w:sz w:val="19"/>
              </w:rPr>
              <w:t>Не покупайте «безопасность» за эмоции. В этом событии выгоднее чаще забирать хороший средний результат, чем редко гнаться за красивым максимальным этажом.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850" w:right="964" w:bottom="79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Lato" w:hAnsi="Lato"/>
        <w:color w:val="667788"/>
        <w:sz w:val="15"/>
      </w:rPr>
      <w:t>Подготовлено SuBL · август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Inter Display" w:hAnsi="Inter Display" w:eastAsia="Inter Display" w:cs="Inter Display"/>
        <w:b/>
        <w:color w:val="7A5AF8"/>
        <w:sz w:val="16"/>
      </w:rPr>
      <w:t>WHITEOUT SURVIVAL  •  ШПАРГАЛКА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Lato" w:hAnsi="Lato"/>
      <w:color w:val="24334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Inter Display" w:hAnsi="Inter Display"/>
      <w:b/>
      <w:bCs/>
      <w:color w:val="15223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Inter Display" w:hAnsi="Inter Display"/>
      <w:b/>
      <w:bCs/>
      <w:color w:val="15223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Inter Display" w:hAnsi="Inter Display"/>
      <w:b/>
      <w:bCs/>
      <w:color w:val="7A5AF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iniPost">
    <w:name w:val="MiniPost"/>
    <w:pPr>
      <w:keepNext/>
      <w:spacing w:before="200" w:after="100"/>
    </w:pPr>
    <w:rPr>
      <w:rFonts w:ascii="Inter Display" w:hAnsi="Inter Display"/>
      <w:b/>
      <w:color w:val="152231"/>
      <w:sz w:val="24"/>
    </w:rPr>
  </w:style>
  <w:style w:type="paragraph" w:customStyle="1" w:styleId="SmallMuted">
    <w:name w:val="SmallMuted"/>
    <w:pPr>
      <w:spacing w:after="60"/>
    </w:pPr>
    <w:rPr>
      <w:rFonts w:ascii="Lato" w:hAnsi="Lato"/>
      <w:color w:val="667788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