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6"/>
            <w:shd w:fill="344054"/>
            <w:tcMar>
              <w:top w:w="260" w:type="dxa"/>
              <w:start w:w="300" w:type="dxa"/>
              <w:bottom w:w="240" w:type="dxa"/>
              <w:end w:w="300" w:type="dxa"/>
            </w:tcMar>
          </w:tcPr>
          <w:p>
            <w:pPr>
              <w:jc w:val="left"/>
            </w:pPr>
            <w:r>
              <w:rPr>
                <w:rFonts w:ascii="Inter Display" w:hAnsi="Inter Display" w:eastAsia="Inter Display"/>
                <w:b/>
                <w:color w:val="C7E7F4"/>
                <w:sz w:val="16"/>
              </w:rPr>
              <w:t>WHITEOUT SURVIVAL • ШПАРГАЛКА</w:t>
            </w:r>
          </w:p>
          <w:p>
            <w:pPr>
              <w:spacing w:before="60" w:after="0"/>
            </w:pPr>
            <w:r>
              <w:rPr>
                <w:rFonts w:ascii="Inter Display" w:hAnsi="Inter Display" w:eastAsia="Inter Display"/>
                <w:b/>
                <w:color w:val="FFFFFF"/>
                <w:sz w:val="40"/>
              </w:rPr>
              <w:t>БИТВА ЗА ЛИТЕЙНУЮ</w:t>
            </w:r>
          </w:p>
          <w:p>
            <w:pPr>
              <w:spacing w:before="60" w:after="0"/>
            </w:pPr>
            <w:r>
              <w:rPr>
                <w:rFonts w:ascii="Lato" w:hAnsi="Lato" w:eastAsia="Lato"/>
                <w:b w:val="0"/>
                <w:color w:val="E7F4FA"/>
                <w:sz w:val="19"/>
              </w:rPr>
              <w:t>Очки, AFK-фарм, объекты, мастерские, наёмники и боевая логика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"/>
        <w:gridCol w:w="9921"/>
      </w:tblGrid>
      <w:tr>
        <w:tc>
          <w:tcPr>
            <w:tcW w:type="dxa" w:w="5103"/>
            <w:shd w:fill="0A7A51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5103"/>
            <w:shd w:fill="EAF8F3"/>
            <w:tcMar>
              <w:top w:w="170" w:type="dxa"/>
              <w:start w:w="220" w:type="dxa"/>
              <w:bottom w:w="170" w:type="dxa"/>
              <w:end w:w="220" w:type="dxa"/>
            </w:tcMar>
          </w:tcPr>
          <w:p>
            <w:r>
              <w:rPr>
                <w:rFonts w:ascii="Inter Display" w:hAnsi="Inter Display" w:eastAsia="Inter Display"/>
                <w:b/>
                <w:color w:val="0A7A51"/>
                <w:sz w:val="19"/>
              </w:rPr>
              <w:t>Главный принцип</w:t>
            </w:r>
          </w:p>
          <w:p>
            <w:pPr>
              <w:spacing w:before="60" w:after="0"/>
            </w:pPr>
            <w:r>
              <w:rPr>
                <w:rFonts w:ascii="Lato" w:hAnsi="Lato" w:eastAsia="Lato"/>
                <w:b w:val="0"/>
                <w:color w:val="253746"/>
                <w:sz w:val="18"/>
              </w:rPr>
              <w:t>Победа альянса важнее личного рейтинга. Но механика Литейной позволяет одновременно приносить команде очки и стабильно фармить личные — если правильно распределять марши по объектам.</w:t>
            </w:r>
          </w:p>
        </w:tc>
      </w:tr>
    </w:tbl>
    <w:p>
      <w:pPr>
        <w:spacing w:after="0"/>
      </w:pPr>
    </w:p>
    <w:p>
      <w:pPr>
        <w:spacing w:before="160" w:after="20"/>
        <w:pBdr>
          <w:top w:val="single" w:sz="14" w:space="1" w:color="1676A6"/>
        </w:pBdr>
      </w:pPr>
    </w:p>
    <w:p>
      <w:pPr>
        <w:pStyle w:val="Heading1"/>
        <w:keepNext/>
      </w:pPr>
      <w:r>
        <w:rPr>
          <w:rFonts w:ascii="Inter Display" w:hAnsi="Inter Display" w:eastAsia="Inter Display"/>
          <w:b/>
          <w:color w:val="344054"/>
          <w:sz w:val="28"/>
        </w:rPr>
        <w:t>1. До входа: две формации и чистый город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8107"/>
      </w:tblGrid>
      <w:tr>
        <w:tc>
          <w:tcPr>
            <w:tcW w:type="dxa" w:w="5103"/>
            <w:shd w:fill="34405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tcBorders>
              <w:top w:val="single" w:sz="4" w:color="D7E3E9"/>
              <w:left w:val="single" w:sz="4" w:color="D7E3E9"/>
              <w:bottom w:val="single" w:sz="4" w:color="D7E3E9"/>
              <w:right w:val="single" w:sz="4" w:color="D7E3E9"/>
            </w:tcBorders>
          </w:tcPr>
          <w:p>
            <w:pPr>
              <w:jc w:val="center"/>
            </w:pPr>
            <w:r>
              <w:rPr>
                <w:rFonts w:ascii="Inter Display" w:hAnsi="Inter Display" w:eastAsia="Inter Display"/>
                <w:b/>
                <w:color w:val="FFFFFF"/>
                <w:sz w:val="17"/>
              </w:rPr>
              <w:t>Формация</w:t>
            </w:r>
          </w:p>
        </w:tc>
        <w:tc>
          <w:tcPr>
            <w:tcW w:type="dxa" w:w="5103"/>
            <w:shd w:fill="34405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tcBorders>
              <w:top w:val="single" w:sz="4" w:color="D7E3E9"/>
              <w:left w:val="single" w:sz="4" w:color="D7E3E9"/>
              <w:bottom w:val="single" w:sz="4" w:color="D7E3E9"/>
              <w:right w:val="single" w:sz="4" w:color="D7E3E9"/>
            </w:tcBorders>
          </w:tcPr>
          <w:p>
            <w:pPr>
              <w:jc w:val="center"/>
            </w:pPr>
            <w:r>
              <w:rPr>
                <w:rFonts w:ascii="Inter Display" w:hAnsi="Inter Display" w:eastAsia="Inter Display"/>
                <w:b/>
                <w:color w:val="FFFFFF"/>
                <w:sz w:val="17"/>
              </w:rPr>
              <w:t>Состав и назначение</w:t>
            </w:r>
          </w:p>
        </w:tc>
      </w:tr>
      <w:tr>
        <w:tc>
          <w:tcPr>
            <w:tcW w:type="dxa" w:w="1814"/>
            <w:shd w:fill="F8FBFC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  <w:tcBorders>
              <w:top w:val="single" w:sz="4" w:color="D7E3E9"/>
              <w:left w:val="single" w:sz="4" w:color="D7E3E9"/>
              <w:bottom w:val="single" w:sz="4" w:color="D7E3E9"/>
              <w:right w:val="single" w:sz="4" w:color="D7E3E9"/>
            </w:tcBorders>
          </w:tcPr>
          <w:p>
            <w:r>
              <w:rPr>
                <w:rFonts w:ascii="Lato" w:hAnsi="Lato" w:eastAsia="Lato"/>
                <w:b w:val="0"/>
                <w:color w:val="253746"/>
                <w:sz w:val="17"/>
              </w:rPr>
              <w:t>АТК</w:t>
            </w:r>
          </w:p>
        </w:tc>
        <w:tc>
          <w:tcPr>
            <w:tcW w:type="dxa" w:w="8107"/>
            <w:shd w:fill="F8FBFC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  <w:tcBorders>
              <w:top w:val="single" w:sz="4" w:color="D7E3E9"/>
              <w:left w:val="single" w:sz="4" w:color="D7E3E9"/>
              <w:bottom w:val="single" w:sz="4" w:color="D7E3E9"/>
              <w:right w:val="single" w:sz="4" w:color="D7E3E9"/>
            </w:tcBorders>
          </w:tcPr>
          <w:p>
            <w:r>
              <w:rPr>
                <w:rFonts w:ascii="Lato" w:hAnsi="Lato" w:eastAsia="Lato"/>
                <w:b w:val="0"/>
                <w:color w:val="253746"/>
                <w:sz w:val="17"/>
              </w:rPr>
              <w:t>Джесси первой + 2 любых героя. Войска 50/20/30. Для присоединения к атакующим ралли.</w:t>
            </w:r>
          </w:p>
        </w:tc>
      </w:tr>
      <w:tr>
        <w:tc>
          <w:tcPr>
            <w:tcW w:type="dxa" w:w="1814"/>
            <w:shd w:fill="EEF4F7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  <w:tcBorders>
              <w:top w:val="single" w:sz="4" w:color="D7E3E9"/>
              <w:left w:val="single" w:sz="4" w:color="D7E3E9"/>
              <w:bottom w:val="single" w:sz="4" w:color="D7E3E9"/>
              <w:right w:val="single" w:sz="4" w:color="D7E3E9"/>
            </w:tcBorders>
          </w:tcPr>
          <w:p>
            <w:r>
              <w:rPr>
                <w:rFonts w:ascii="Lato" w:hAnsi="Lato" w:eastAsia="Lato"/>
                <w:b w:val="0"/>
                <w:color w:val="253746"/>
                <w:sz w:val="17"/>
              </w:rPr>
              <w:t>ЗАЩ</w:t>
            </w:r>
          </w:p>
        </w:tc>
        <w:tc>
          <w:tcPr>
            <w:tcW w:type="dxa" w:w="8107"/>
            <w:shd w:fill="EEF4F7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  <w:tcBorders>
              <w:top w:val="single" w:sz="4" w:color="D7E3E9"/>
              <w:left w:val="single" w:sz="4" w:color="D7E3E9"/>
              <w:bottom w:val="single" w:sz="4" w:color="D7E3E9"/>
              <w:right w:val="single" w:sz="4" w:color="D7E3E9"/>
            </w:tcBorders>
          </w:tcPr>
          <w:p>
            <w:r>
              <w:rPr>
                <w:rFonts w:ascii="Lato" w:hAnsi="Lato" w:eastAsia="Lato"/>
                <w:b w:val="0"/>
                <w:color w:val="253746"/>
                <w:sz w:val="17"/>
              </w:rPr>
              <w:t>Патрик первым + 2 любых героя. Войска 50/20/30. Для гарнизонов и обороны.</w:t>
            </w:r>
          </w:p>
        </w:tc>
      </w:tr>
    </w:tbl>
    <w:p>
      <w:pPr>
        <w:spacing w:after="0"/>
      </w:pPr>
    </w:p>
    <w:p>
      <w:pPr>
        <w:spacing w:after="60"/>
        <w:ind w:left="227" w:hanging="170"/>
      </w:pPr>
      <w:r>
        <w:rPr>
          <w:rFonts w:ascii="Lato" w:hAnsi="Lato" w:eastAsia="Lato"/>
          <w:b/>
          <w:color w:val="1676A6"/>
        </w:rPr>
        <w:t xml:space="preserve">• </w:t>
      </w:r>
      <w:r>
        <w:rPr>
          <w:rFonts w:ascii="Lato" w:hAnsi="Lato" w:eastAsia="Lato"/>
          <w:b w:val="0"/>
          <w:color w:val="253746"/>
        </w:rPr>
        <w:t>Первый экспедиционный навык Джесси и Патрика желательно иметь минимум 3 уровня, лучше выше.</w:t>
      </w:r>
    </w:p>
    <w:p>
      <w:pPr>
        <w:spacing w:after="60"/>
        <w:ind w:left="227" w:hanging="170"/>
      </w:pPr>
      <w:r>
        <w:rPr>
          <w:rFonts w:ascii="Lato" w:hAnsi="Lato" w:eastAsia="Lato"/>
          <w:b/>
          <w:color w:val="1676A6"/>
        </w:rPr>
        <w:t xml:space="preserve">• </w:t>
      </w:r>
      <w:r>
        <w:rPr>
          <w:rFonts w:ascii="Lato" w:hAnsi="Lato" w:eastAsia="Lato"/>
          <w:b w:val="0"/>
          <w:color w:val="253746"/>
        </w:rPr>
        <w:t>Перед входом не должно быть маршей вне города, раненых в обычном лазарете, горящей баррикады и чужих подкреплений в Посольстве — иначе игра может не пустить на поле боя.</w:t>
      </w:r>
    </w:p>
    <w:p>
      <w:pPr>
        <w:spacing w:before="160" w:after="20"/>
        <w:pBdr>
          <w:top w:val="single" w:sz="14" w:space="1" w:color="1676A6"/>
        </w:pBdr>
      </w:pPr>
    </w:p>
    <w:p>
      <w:pPr>
        <w:pStyle w:val="Heading1"/>
        <w:keepNext/>
      </w:pPr>
      <w:r>
        <w:rPr>
          <w:rFonts w:ascii="Inter Display" w:hAnsi="Inter Display" w:eastAsia="Inter Display"/>
          <w:b/>
          <w:color w:val="344054"/>
          <w:sz w:val="28"/>
        </w:rPr>
        <w:t>2. Очки объектов: личные и командные</w:t>
      </w:r>
    </w:p>
    <w:p>
      <w:r>
        <w:rPr>
          <w:rFonts w:ascii="Lato" w:hAnsi="Lato" w:eastAsia="Lato"/>
          <w:b w:val="0"/>
          <w:color w:val="253746"/>
          <w:sz w:val="18"/>
        </w:rPr>
        <w:t>Каждый стационарный объект даёт разовые очки за захват и пассивные очки за удержание. Личные значения составляют половину командных.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31"/>
        <w:gridCol w:w="1417"/>
        <w:gridCol w:w="1701"/>
        <w:gridCol w:w="1417"/>
        <w:gridCol w:w="1701"/>
      </w:tblGrid>
      <w:tr>
        <w:tc>
          <w:tcPr>
            <w:tcW w:type="dxa" w:w="2041"/>
            <w:shd w:fill="34405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tcBorders>
              <w:top w:val="single" w:sz="4" w:color="D7E3E9"/>
              <w:left w:val="single" w:sz="4" w:color="D7E3E9"/>
              <w:bottom w:val="single" w:sz="4" w:color="D7E3E9"/>
              <w:right w:val="single" w:sz="4" w:color="D7E3E9"/>
            </w:tcBorders>
          </w:tcPr>
          <w:p>
            <w:pPr>
              <w:jc w:val="center"/>
            </w:pPr>
            <w:r>
              <w:rPr>
                <w:rFonts w:ascii="Inter Display" w:hAnsi="Inter Display" w:eastAsia="Inter Display"/>
                <w:b/>
                <w:color w:val="FFFFFF"/>
                <w:sz w:val="15"/>
              </w:rPr>
              <w:t>Объект</w:t>
            </w:r>
          </w:p>
        </w:tc>
        <w:tc>
          <w:tcPr>
            <w:tcW w:type="dxa" w:w="2041"/>
            <w:shd w:fill="34405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tcBorders>
              <w:top w:val="single" w:sz="4" w:color="D7E3E9"/>
              <w:left w:val="single" w:sz="4" w:color="D7E3E9"/>
              <w:bottom w:val="single" w:sz="4" w:color="D7E3E9"/>
              <w:right w:val="single" w:sz="4" w:color="D7E3E9"/>
            </w:tcBorders>
          </w:tcPr>
          <w:p>
            <w:pPr>
              <w:jc w:val="center"/>
            </w:pPr>
            <w:r>
              <w:rPr>
                <w:rFonts w:ascii="Inter Display" w:hAnsi="Inter Display" w:eastAsia="Inter Display"/>
                <w:b/>
                <w:color w:val="FFFFFF"/>
                <w:sz w:val="15"/>
              </w:rPr>
              <w:t>Команда</w:t>
              <w:br/>
              <w:t>захват</w:t>
            </w:r>
          </w:p>
        </w:tc>
        <w:tc>
          <w:tcPr>
            <w:tcW w:type="dxa" w:w="2041"/>
            <w:shd w:fill="34405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tcBorders>
              <w:top w:val="single" w:sz="4" w:color="D7E3E9"/>
              <w:left w:val="single" w:sz="4" w:color="D7E3E9"/>
              <w:bottom w:val="single" w:sz="4" w:color="D7E3E9"/>
              <w:right w:val="single" w:sz="4" w:color="D7E3E9"/>
            </w:tcBorders>
          </w:tcPr>
          <w:p>
            <w:pPr>
              <w:jc w:val="center"/>
            </w:pPr>
            <w:r>
              <w:rPr>
                <w:rFonts w:ascii="Inter Display" w:hAnsi="Inter Display" w:eastAsia="Inter Display"/>
                <w:b/>
                <w:color w:val="FFFFFF"/>
                <w:sz w:val="15"/>
              </w:rPr>
              <w:t>Команда</w:t>
              <w:br/>
              <w:t>удерж.</w:t>
            </w:r>
          </w:p>
        </w:tc>
        <w:tc>
          <w:tcPr>
            <w:tcW w:type="dxa" w:w="2041"/>
            <w:shd w:fill="34405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tcBorders>
              <w:top w:val="single" w:sz="4" w:color="D7E3E9"/>
              <w:left w:val="single" w:sz="4" w:color="D7E3E9"/>
              <w:bottom w:val="single" w:sz="4" w:color="D7E3E9"/>
              <w:right w:val="single" w:sz="4" w:color="D7E3E9"/>
            </w:tcBorders>
          </w:tcPr>
          <w:p>
            <w:pPr>
              <w:jc w:val="center"/>
            </w:pPr>
            <w:r>
              <w:rPr>
                <w:rFonts w:ascii="Inter Display" w:hAnsi="Inter Display" w:eastAsia="Inter Display"/>
                <w:b/>
                <w:color w:val="FFFFFF"/>
                <w:sz w:val="15"/>
              </w:rPr>
              <w:t>Личные</w:t>
              <w:br/>
              <w:t>захват</w:t>
            </w:r>
          </w:p>
        </w:tc>
        <w:tc>
          <w:tcPr>
            <w:tcW w:type="dxa" w:w="2041"/>
            <w:shd w:fill="34405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tcBorders>
              <w:top w:val="single" w:sz="4" w:color="D7E3E9"/>
              <w:left w:val="single" w:sz="4" w:color="D7E3E9"/>
              <w:bottom w:val="single" w:sz="4" w:color="D7E3E9"/>
              <w:right w:val="single" w:sz="4" w:color="D7E3E9"/>
            </w:tcBorders>
          </w:tcPr>
          <w:p>
            <w:pPr>
              <w:jc w:val="center"/>
            </w:pPr>
            <w:r>
              <w:rPr>
                <w:rFonts w:ascii="Inter Display" w:hAnsi="Inter Display" w:eastAsia="Inter Display"/>
                <w:b/>
                <w:color w:val="FFFFFF"/>
                <w:sz w:val="15"/>
              </w:rPr>
              <w:t>Личные</w:t>
              <w:br/>
              <w:t>удерж.</w:t>
            </w:r>
          </w:p>
        </w:tc>
      </w:tr>
      <w:tr>
        <w:tc>
          <w:tcPr>
            <w:tcW w:type="dxa" w:w="3231"/>
            <w:shd w:fill="F8FBFC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  <w:tcBorders>
              <w:top w:val="single" w:sz="4" w:color="D7E3E9"/>
              <w:left w:val="single" w:sz="4" w:color="D7E3E9"/>
              <w:bottom w:val="single" w:sz="4" w:color="D7E3E9"/>
              <w:right w:val="single" w:sz="4" w:color="D7E3E9"/>
            </w:tcBorders>
          </w:tcPr>
          <w:p>
            <w:r>
              <w:rPr>
                <w:rFonts w:ascii="Lato" w:hAnsi="Lato" w:eastAsia="Lato"/>
                <w:b w:val="0"/>
                <w:color w:val="253746"/>
                <w:sz w:val="15"/>
              </w:rPr>
              <w:t>Королевская литейная</w:t>
            </w:r>
          </w:p>
        </w:tc>
        <w:tc>
          <w:tcPr>
            <w:tcW w:type="dxa" w:w="1417"/>
            <w:shd w:fill="F8FBFC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  <w:tcBorders>
              <w:top w:val="single" w:sz="4" w:color="D7E3E9"/>
              <w:left w:val="single" w:sz="4" w:color="D7E3E9"/>
              <w:bottom w:val="single" w:sz="4" w:color="D7E3E9"/>
              <w:right w:val="single" w:sz="4" w:color="D7E3E9"/>
            </w:tcBorders>
          </w:tcPr>
          <w:p>
            <w:pPr>
              <w:jc w:val="center"/>
            </w:pPr>
            <w:r>
              <w:rPr>
                <w:rFonts w:ascii="Lato" w:hAnsi="Lato" w:eastAsia="Lato"/>
                <w:b w:val="0"/>
                <w:color w:val="253746"/>
                <w:sz w:val="15"/>
              </w:rPr>
              <w:t>9 000</w:t>
            </w:r>
          </w:p>
        </w:tc>
        <w:tc>
          <w:tcPr>
            <w:tcW w:type="dxa" w:w="1701"/>
            <w:shd w:fill="F8FBFC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  <w:tcBorders>
              <w:top w:val="single" w:sz="4" w:color="D7E3E9"/>
              <w:left w:val="single" w:sz="4" w:color="D7E3E9"/>
              <w:bottom w:val="single" w:sz="4" w:color="D7E3E9"/>
              <w:right w:val="single" w:sz="4" w:color="D7E3E9"/>
            </w:tcBorders>
          </w:tcPr>
          <w:p>
            <w:pPr>
              <w:jc w:val="center"/>
            </w:pPr>
            <w:r>
              <w:rPr>
                <w:rFonts w:ascii="Lato" w:hAnsi="Lato" w:eastAsia="Lato"/>
                <w:b w:val="0"/>
                <w:color w:val="253746"/>
                <w:sz w:val="15"/>
              </w:rPr>
              <w:t>1 800/мин</w:t>
            </w:r>
          </w:p>
        </w:tc>
        <w:tc>
          <w:tcPr>
            <w:tcW w:type="dxa" w:w="1417"/>
            <w:shd w:fill="F8FBFC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  <w:tcBorders>
              <w:top w:val="single" w:sz="4" w:color="D7E3E9"/>
              <w:left w:val="single" w:sz="4" w:color="D7E3E9"/>
              <w:bottom w:val="single" w:sz="4" w:color="D7E3E9"/>
              <w:right w:val="single" w:sz="4" w:color="D7E3E9"/>
            </w:tcBorders>
          </w:tcPr>
          <w:p>
            <w:pPr>
              <w:jc w:val="center"/>
            </w:pPr>
            <w:r>
              <w:rPr>
                <w:rFonts w:ascii="Lato" w:hAnsi="Lato" w:eastAsia="Lato"/>
                <w:b w:val="0"/>
                <w:color w:val="253746"/>
                <w:sz w:val="15"/>
              </w:rPr>
              <w:t>4 500</w:t>
            </w:r>
          </w:p>
        </w:tc>
        <w:tc>
          <w:tcPr>
            <w:tcW w:type="dxa" w:w="1701"/>
            <w:shd w:fill="F8FBFC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  <w:tcBorders>
              <w:top w:val="single" w:sz="4" w:color="D7E3E9"/>
              <w:left w:val="single" w:sz="4" w:color="D7E3E9"/>
              <w:bottom w:val="single" w:sz="4" w:color="D7E3E9"/>
              <w:right w:val="single" w:sz="4" w:color="D7E3E9"/>
            </w:tcBorders>
          </w:tcPr>
          <w:p>
            <w:pPr>
              <w:jc w:val="center"/>
            </w:pPr>
            <w:r>
              <w:rPr>
                <w:rFonts w:ascii="Lato" w:hAnsi="Lato" w:eastAsia="Lato"/>
                <w:b w:val="0"/>
                <w:color w:val="253746"/>
                <w:sz w:val="15"/>
              </w:rPr>
              <w:t>900/мин</w:t>
            </w:r>
          </w:p>
        </w:tc>
      </w:tr>
      <w:tr>
        <w:tc>
          <w:tcPr>
            <w:tcW w:type="dxa" w:w="3231"/>
            <w:shd w:fill="EEF4F7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  <w:tcBorders>
              <w:top w:val="single" w:sz="4" w:color="D7E3E9"/>
              <w:left w:val="single" w:sz="4" w:color="D7E3E9"/>
              <w:bottom w:val="single" w:sz="4" w:color="D7E3E9"/>
              <w:right w:val="single" w:sz="4" w:color="D7E3E9"/>
            </w:tcBorders>
          </w:tcPr>
          <w:p>
            <w:r>
              <w:rPr>
                <w:rFonts w:ascii="Lato" w:hAnsi="Lato" w:eastAsia="Lato"/>
                <w:b w:val="0"/>
                <w:color w:val="253746"/>
                <w:sz w:val="15"/>
              </w:rPr>
              <w:t>Прототипный объект ×2</w:t>
            </w:r>
          </w:p>
        </w:tc>
        <w:tc>
          <w:tcPr>
            <w:tcW w:type="dxa" w:w="1417"/>
            <w:shd w:fill="EEF4F7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  <w:tcBorders>
              <w:top w:val="single" w:sz="4" w:color="D7E3E9"/>
              <w:left w:val="single" w:sz="4" w:color="D7E3E9"/>
              <w:bottom w:val="single" w:sz="4" w:color="D7E3E9"/>
              <w:right w:val="single" w:sz="4" w:color="D7E3E9"/>
            </w:tcBorders>
          </w:tcPr>
          <w:p>
            <w:pPr>
              <w:jc w:val="center"/>
            </w:pPr>
            <w:r>
              <w:rPr>
                <w:rFonts w:ascii="Lato" w:hAnsi="Lato" w:eastAsia="Lato"/>
                <w:b w:val="0"/>
                <w:color w:val="253746"/>
                <w:sz w:val="15"/>
              </w:rPr>
              <w:t>6 000</w:t>
            </w:r>
          </w:p>
        </w:tc>
        <w:tc>
          <w:tcPr>
            <w:tcW w:type="dxa" w:w="1701"/>
            <w:shd w:fill="EEF4F7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  <w:tcBorders>
              <w:top w:val="single" w:sz="4" w:color="D7E3E9"/>
              <w:left w:val="single" w:sz="4" w:color="D7E3E9"/>
              <w:bottom w:val="single" w:sz="4" w:color="D7E3E9"/>
              <w:right w:val="single" w:sz="4" w:color="D7E3E9"/>
            </w:tcBorders>
          </w:tcPr>
          <w:p>
            <w:pPr>
              <w:jc w:val="center"/>
            </w:pPr>
            <w:r>
              <w:rPr>
                <w:rFonts w:ascii="Lato" w:hAnsi="Lato" w:eastAsia="Lato"/>
                <w:b w:val="0"/>
                <w:color w:val="253746"/>
                <w:sz w:val="15"/>
              </w:rPr>
              <w:t>1 200/мин</w:t>
            </w:r>
          </w:p>
        </w:tc>
        <w:tc>
          <w:tcPr>
            <w:tcW w:type="dxa" w:w="1417"/>
            <w:shd w:fill="EEF4F7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  <w:tcBorders>
              <w:top w:val="single" w:sz="4" w:color="D7E3E9"/>
              <w:left w:val="single" w:sz="4" w:color="D7E3E9"/>
              <w:bottom w:val="single" w:sz="4" w:color="D7E3E9"/>
              <w:right w:val="single" w:sz="4" w:color="D7E3E9"/>
            </w:tcBorders>
          </w:tcPr>
          <w:p>
            <w:pPr>
              <w:jc w:val="center"/>
            </w:pPr>
            <w:r>
              <w:rPr>
                <w:rFonts w:ascii="Lato" w:hAnsi="Lato" w:eastAsia="Lato"/>
                <w:b w:val="0"/>
                <w:color w:val="253746"/>
                <w:sz w:val="15"/>
              </w:rPr>
              <w:t>3 000</w:t>
            </w:r>
          </w:p>
        </w:tc>
        <w:tc>
          <w:tcPr>
            <w:tcW w:type="dxa" w:w="1701"/>
            <w:shd w:fill="EEF4F7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  <w:tcBorders>
              <w:top w:val="single" w:sz="4" w:color="D7E3E9"/>
              <w:left w:val="single" w:sz="4" w:color="D7E3E9"/>
              <w:bottom w:val="single" w:sz="4" w:color="D7E3E9"/>
              <w:right w:val="single" w:sz="4" w:color="D7E3E9"/>
            </w:tcBorders>
          </w:tcPr>
          <w:p>
            <w:pPr>
              <w:jc w:val="center"/>
            </w:pPr>
            <w:r>
              <w:rPr>
                <w:rFonts w:ascii="Lato" w:hAnsi="Lato" w:eastAsia="Lato"/>
                <w:b w:val="0"/>
                <w:color w:val="253746"/>
                <w:sz w:val="15"/>
              </w:rPr>
              <w:t>600/мин</w:t>
            </w:r>
          </w:p>
        </w:tc>
      </w:tr>
      <w:tr>
        <w:tc>
          <w:tcPr>
            <w:tcW w:type="dxa" w:w="3231"/>
            <w:shd w:fill="F8FBFC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  <w:tcBorders>
              <w:top w:val="single" w:sz="4" w:color="D7E3E9"/>
              <w:left w:val="single" w:sz="4" w:color="D7E3E9"/>
              <w:bottom w:val="single" w:sz="4" w:color="D7E3E9"/>
              <w:right w:val="single" w:sz="4" w:color="D7E3E9"/>
            </w:tcBorders>
          </w:tcPr>
          <w:p>
            <w:r>
              <w:rPr>
                <w:rFonts w:ascii="Lato" w:hAnsi="Lato" w:eastAsia="Lato"/>
                <w:b w:val="0"/>
                <w:color w:val="253746"/>
                <w:sz w:val="15"/>
              </w:rPr>
              <w:t>Ремонтный комплекс ×4</w:t>
            </w:r>
          </w:p>
        </w:tc>
        <w:tc>
          <w:tcPr>
            <w:tcW w:type="dxa" w:w="1417"/>
            <w:shd w:fill="F8FBFC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  <w:tcBorders>
              <w:top w:val="single" w:sz="4" w:color="D7E3E9"/>
              <w:left w:val="single" w:sz="4" w:color="D7E3E9"/>
              <w:bottom w:val="single" w:sz="4" w:color="D7E3E9"/>
              <w:right w:val="single" w:sz="4" w:color="D7E3E9"/>
            </w:tcBorders>
          </w:tcPr>
          <w:p>
            <w:pPr>
              <w:jc w:val="center"/>
            </w:pPr>
            <w:r>
              <w:rPr>
                <w:rFonts w:ascii="Lato" w:hAnsi="Lato" w:eastAsia="Lato"/>
                <w:b w:val="0"/>
                <w:color w:val="253746"/>
                <w:sz w:val="15"/>
              </w:rPr>
              <w:t>3 000</w:t>
            </w:r>
          </w:p>
        </w:tc>
        <w:tc>
          <w:tcPr>
            <w:tcW w:type="dxa" w:w="1701"/>
            <w:shd w:fill="F8FBFC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  <w:tcBorders>
              <w:top w:val="single" w:sz="4" w:color="D7E3E9"/>
              <w:left w:val="single" w:sz="4" w:color="D7E3E9"/>
              <w:bottom w:val="single" w:sz="4" w:color="D7E3E9"/>
              <w:right w:val="single" w:sz="4" w:color="D7E3E9"/>
            </w:tcBorders>
          </w:tcPr>
          <w:p>
            <w:pPr>
              <w:jc w:val="center"/>
            </w:pPr>
            <w:r>
              <w:rPr>
                <w:rFonts w:ascii="Lato" w:hAnsi="Lato" w:eastAsia="Lato"/>
                <w:b w:val="0"/>
                <w:color w:val="253746"/>
                <w:sz w:val="15"/>
              </w:rPr>
              <w:t>600/мин</w:t>
            </w:r>
          </w:p>
        </w:tc>
        <w:tc>
          <w:tcPr>
            <w:tcW w:type="dxa" w:w="1417"/>
            <w:shd w:fill="F8FBFC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  <w:tcBorders>
              <w:top w:val="single" w:sz="4" w:color="D7E3E9"/>
              <w:left w:val="single" w:sz="4" w:color="D7E3E9"/>
              <w:bottom w:val="single" w:sz="4" w:color="D7E3E9"/>
              <w:right w:val="single" w:sz="4" w:color="D7E3E9"/>
            </w:tcBorders>
          </w:tcPr>
          <w:p>
            <w:pPr>
              <w:jc w:val="center"/>
            </w:pPr>
            <w:r>
              <w:rPr>
                <w:rFonts w:ascii="Lato" w:hAnsi="Lato" w:eastAsia="Lato"/>
                <w:b w:val="0"/>
                <w:color w:val="253746"/>
                <w:sz w:val="15"/>
              </w:rPr>
              <w:t>1 500</w:t>
            </w:r>
          </w:p>
        </w:tc>
        <w:tc>
          <w:tcPr>
            <w:tcW w:type="dxa" w:w="1701"/>
            <w:shd w:fill="F8FBFC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  <w:tcBorders>
              <w:top w:val="single" w:sz="4" w:color="D7E3E9"/>
              <w:left w:val="single" w:sz="4" w:color="D7E3E9"/>
              <w:bottom w:val="single" w:sz="4" w:color="D7E3E9"/>
              <w:right w:val="single" w:sz="4" w:color="D7E3E9"/>
            </w:tcBorders>
          </w:tcPr>
          <w:p>
            <w:pPr>
              <w:jc w:val="center"/>
            </w:pPr>
            <w:r>
              <w:rPr>
                <w:rFonts w:ascii="Lato" w:hAnsi="Lato" w:eastAsia="Lato"/>
                <w:b w:val="0"/>
                <w:color w:val="253746"/>
                <w:sz w:val="15"/>
              </w:rPr>
              <w:t>300/мин</w:t>
            </w:r>
          </w:p>
        </w:tc>
      </w:tr>
      <w:tr>
        <w:tc>
          <w:tcPr>
            <w:tcW w:type="dxa" w:w="3231"/>
            <w:shd w:fill="EEF4F7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  <w:tcBorders>
              <w:top w:val="single" w:sz="4" w:color="D7E3E9"/>
              <w:left w:val="single" w:sz="4" w:color="D7E3E9"/>
              <w:bottom w:val="single" w:sz="4" w:color="D7E3E9"/>
              <w:right w:val="single" w:sz="4" w:color="D7E3E9"/>
            </w:tcBorders>
          </w:tcPr>
          <w:p>
            <w:r>
              <w:rPr>
                <w:rFonts w:ascii="Lato" w:hAnsi="Lato" w:eastAsia="Lato"/>
                <w:b w:val="0"/>
                <w:color w:val="253746"/>
                <w:sz w:val="15"/>
              </w:rPr>
              <w:t>Склад вооружения</w:t>
            </w:r>
          </w:p>
        </w:tc>
        <w:tc>
          <w:tcPr>
            <w:tcW w:type="dxa" w:w="1417"/>
            <w:shd w:fill="EEF4F7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  <w:tcBorders>
              <w:top w:val="single" w:sz="4" w:color="D7E3E9"/>
              <w:left w:val="single" w:sz="4" w:color="D7E3E9"/>
              <w:bottom w:val="single" w:sz="4" w:color="D7E3E9"/>
              <w:right w:val="single" w:sz="4" w:color="D7E3E9"/>
            </w:tcBorders>
          </w:tcPr>
          <w:p>
            <w:pPr>
              <w:jc w:val="center"/>
            </w:pPr>
            <w:r>
              <w:rPr>
                <w:rFonts w:ascii="Lato" w:hAnsi="Lato" w:eastAsia="Lato"/>
                <w:b w:val="0"/>
                <w:color w:val="253746"/>
                <w:sz w:val="15"/>
              </w:rPr>
              <w:t>1 200</w:t>
            </w:r>
          </w:p>
        </w:tc>
        <w:tc>
          <w:tcPr>
            <w:tcW w:type="dxa" w:w="1701"/>
            <w:shd w:fill="EEF4F7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  <w:tcBorders>
              <w:top w:val="single" w:sz="4" w:color="D7E3E9"/>
              <w:left w:val="single" w:sz="4" w:color="D7E3E9"/>
              <w:bottom w:val="single" w:sz="4" w:color="D7E3E9"/>
              <w:right w:val="single" w:sz="4" w:color="D7E3E9"/>
            </w:tcBorders>
          </w:tcPr>
          <w:p>
            <w:pPr>
              <w:jc w:val="center"/>
            </w:pPr>
            <w:r>
              <w:rPr>
                <w:rFonts w:ascii="Lato" w:hAnsi="Lato" w:eastAsia="Lato"/>
                <w:b w:val="0"/>
                <w:color w:val="253746"/>
                <w:sz w:val="15"/>
              </w:rPr>
              <w:t>240/мин</w:t>
            </w:r>
          </w:p>
        </w:tc>
        <w:tc>
          <w:tcPr>
            <w:tcW w:type="dxa" w:w="1417"/>
            <w:shd w:fill="EEF4F7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  <w:tcBorders>
              <w:top w:val="single" w:sz="4" w:color="D7E3E9"/>
              <w:left w:val="single" w:sz="4" w:color="D7E3E9"/>
              <w:bottom w:val="single" w:sz="4" w:color="D7E3E9"/>
              <w:right w:val="single" w:sz="4" w:color="D7E3E9"/>
            </w:tcBorders>
          </w:tcPr>
          <w:p>
            <w:pPr>
              <w:jc w:val="center"/>
            </w:pPr>
            <w:r>
              <w:rPr>
                <w:rFonts w:ascii="Lato" w:hAnsi="Lato" w:eastAsia="Lato"/>
                <w:b w:val="0"/>
                <w:color w:val="253746"/>
                <w:sz w:val="15"/>
              </w:rPr>
              <w:t>600</w:t>
            </w:r>
          </w:p>
        </w:tc>
        <w:tc>
          <w:tcPr>
            <w:tcW w:type="dxa" w:w="1701"/>
            <w:shd w:fill="EEF4F7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  <w:tcBorders>
              <w:top w:val="single" w:sz="4" w:color="D7E3E9"/>
              <w:left w:val="single" w:sz="4" w:color="D7E3E9"/>
              <w:bottom w:val="single" w:sz="4" w:color="D7E3E9"/>
              <w:right w:val="single" w:sz="4" w:color="D7E3E9"/>
            </w:tcBorders>
          </w:tcPr>
          <w:p>
            <w:pPr>
              <w:jc w:val="center"/>
            </w:pPr>
            <w:r>
              <w:rPr>
                <w:rFonts w:ascii="Lato" w:hAnsi="Lato" w:eastAsia="Lato"/>
                <w:b w:val="0"/>
                <w:color w:val="253746"/>
                <w:sz w:val="15"/>
              </w:rPr>
              <w:t>120/мин</w:t>
            </w:r>
          </w:p>
        </w:tc>
      </w:tr>
      <w:tr>
        <w:tc>
          <w:tcPr>
            <w:tcW w:type="dxa" w:w="3231"/>
            <w:shd w:fill="F8FBFC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  <w:tcBorders>
              <w:top w:val="single" w:sz="4" w:color="D7E3E9"/>
              <w:left w:val="single" w:sz="4" w:color="D7E3E9"/>
              <w:bottom w:val="single" w:sz="4" w:color="D7E3E9"/>
              <w:right w:val="single" w:sz="4" w:color="D7E3E9"/>
            </w:tcBorders>
          </w:tcPr>
          <w:p>
            <w:r>
              <w:rPr>
                <w:rFonts w:ascii="Lato" w:hAnsi="Lato" w:eastAsia="Lato"/>
                <w:b w:val="0"/>
                <w:color w:val="253746"/>
                <w:sz w:val="15"/>
              </w:rPr>
              <w:t>Лагерь наёмников</w:t>
            </w:r>
          </w:p>
        </w:tc>
        <w:tc>
          <w:tcPr>
            <w:tcW w:type="dxa" w:w="1417"/>
            <w:shd w:fill="F8FBFC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  <w:tcBorders>
              <w:top w:val="single" w:sz="4" w:color="D7E3E9"/>
              <w:left w:val="single" w:sz="4" w:color="D7E3E9"/>
              <w:bottom w:val="single" w:sz="4" w:color="D7E3E9"/>
              <w:right w:val="single" w:sz="4" w:color="D7E3E9"/>
            </w:tcBorders>
          </w:tcPr>
          <w:p>
            <w:pPr>
              <w:jc w:val="center"/>
            </w:pPr>
            <w:r>
              <w:rPr>
                <w:rFonts w:ascii="Lato" w:hAnsi="Lato" w:eastAsia="Lato"/>
                <w:b w:val="0"/>
                <w:color w:val="253746"/>
                <w:sz w:val="15"/>
              </w:rPr>
              <w:t>1 200</w:t>
            </w:r>
          </w:p>
        </w:tc>
        <w:tc>
          <w:tcPr>
            <w:tcW w:type="dxa" w:w="1701"/>
            <w:shd w:fill="F8FBFC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  <w:tcBorders>
              <w:top w:val="single" w:sz="4" w:color="D7E3E9"/>
              <w:left w:val="single" w:sz="4" w:color="D7E3E9"/>
              <w:bottom w:val="single" w:sz="4" w:color="D7E3E9"/>
              <w:right w:val="single" w:sz="4" w:color="D7E3E9"/>
            </w:tcBorders>
          </w:tcPr>
          <w:p>
            <w:pPr>
              <w:jc w:val="center"/>
            </w:pPr>
            <w:r>
              <w:rPr>
                <w:rFonts w:ascii="Lato" w:hAnsi="Lato" w:eastAsia="Lato"/>
                <w:b w:val="0"/>
                <w:color w:val="253746"/>
                <w:sz w:val="15"/>
              </w:rPr>
              <w:t>240/мин</w:t>
            </w:r>
          </w:p>
        </w:tc>
        <w:tc>
          <w:tcPr>
            <w:tcW w:type="dxa" w:w="1417"/>
            <w:shd w:fill="F8FBFC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  <w:tcBorders>
              <w:top w:val="single" w:sz="4" w:color="D7E3E9"/>
              <w:left w:val="single" w:sz="4" w:color="D7E3E9"/>
              <w:bottom w:val="single" w:sz="4" w:color="D7E3E9"/>
              <w:right w:val="single" w:sz="4" w:color="D7E3E9"/>
            </w:tcBorders>
          </w:tcPr>
          <w:p>
            <w:pPr>
              <w:jc w:val="center"/>
            </w:pPr>
            <w:r>
              <w:rPr>
                <w:rFonts w:ascii="Lato" w:hAnsi="Lato" w:eastAsia="Lato"/>
                <w:b w:val="0"/>
                <w:color w:val="253746"/>
                <w:sz w:val="15"/>
              </w:rPr>
              <w:t>600</w:t>
            </w:r>
          </w:p>
        </w:tc>
        <w:tc>
          <w:tcPr>
            <w:tcW w:type="dxa" w:w="1701"/>
            <w:shd w:fill="F8FBFC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  <w:tcBorders>
              <w:top w:val="single" w:sz="4" w:color="D7E3E9"/>
              <w:left w:val="single" w:sz="4" w:color="D7E3E9"/>
              <w:bottom w:val="single" w:sz="4" w:color="D7E3E9"/>
              <w:right w:val="single" w:sz="4" w:color="D7E3E9"/>
            </w:tcBorders>
          </w:tcPr>
          <w:p>
            <w:pPr>
              <w:jc w:val="center"/>
            </w:pPr>
            <w:r>
              <w:rPr>
                <w:rFonts w:ascii="Lato" w:hAnsi="Lato" w:eastAsia="Lato"/>
                <w:b w:val="0"/>
                <w:color w:val="253746"/>
                <w:sz w:val="15"/>
              </w:rPr>
              <w:t>120/мин</w:t>
            </w:r>
          </w:p>
        </w:tc>
      </w:tr>
      <w:tr>
        <w:tc>
          <w:tcPr>
            <w:tcW w:type="dxa" w:w="3231"/>
            <w:shd w:fill="EEF4F7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  <w:tcBorders>
              <w:top w:val="single" w:sz="4" w:color="D7E3E9"/>
              <w:left w:val="single" w:sz="4" w:color="D7E3E9"/>
              <w:bottom w:val="single" w:sz="4" w:color="D7E3E9"/>
              <w:right w:val="single" w:sz="4" w:color="D7E3E9"/>
            </w:tcBorders>
          </w:tcPr>
          <w:p>
            <w:r>
              <w:rPr>
                <w:rFonts w:ascii="Lato" w:hAnsi="Lato" w:eastAsia="Lato"/>
                <w:b w:val="0"/>
                <w:color w:val="253746"/>
                <w:sz w:val="15"/>
              </w:rPr>
              <w:t>Котельная</w:t>
            </w:r>
          </w:p>
        </w:tc>
        <w:tc>
          <w:tcPr>
            <w:tcW w:type="dxa" w:w="1417"/>
            <w:shd w:fill="EEF4F7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  <w:tcBorders>
              <w:top w:val="single" w:sz="4" w:color="D7E3E9"/>
              <w:left w:val="single" w:sz="4" w:color="D7E3E9"/>
              <w:bottom w:val="single" w:sz="4" w:color="D7E3E9"/>
              <w:right w:val="single" w:sz="4" w:color="D7E3E9"/>
            </w:tcBorders>
          </w:tcPr>
          <w:p>
            <w:pPr>
              <w:jc w:val="center"/>
            </w:pPr>
            <w:r>
              <w:rPr>
                <w:rFonts w:ascii="Lato" w:hAnsi="Lato" w:eastAsia="Lato"/>
                <w:b w:val="0"/>
                <w:color w:val="253746"/>
                <w:sz w:val="15"/>
              </w:rPr>
              <w:t>1 200</w:t>
            </w:r>
          </w:p>
        </w:tc>
        <w:tc>
          <w:tcPr>
            <w:tcW w:type="dxa" w:w="1701"/>
            <w:shd w:fill="EEF4F7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  <w:tcBorders>
              <w:top w:val="single" w:sz="4" w:color="D7E3E9"/>
              <w:left w:val="single" w:sz="4" w:color="D7E3E9"/>
              <w:bottom w:val="single" w:sz="4" w:color="D7E3E9"/>
              <w:right w:val="single" w:sz="4" w:color="D7E3E9"/>
            </w:tcBorders>
          </w:tcPr>
          <w:p>
            <w:pPr>
              <w:jc w:val="center"/>
            </w:pPr>
            <w:r>
              <w:rPr>
                <w:rFonts w:ascii="Lato" w:hAnsi="Lato" w:eastAsia="Lato"/>
                <w:b w:val="0"/>
                <w:color w:val="253746"/>
                <w:sz w:val="15"/>
              </w:rPr>
              <w:t>240/мин</w:t>
            </w:r>
          </w:p>
        </w:tc>
        <w:tc>
          <w:tcPr>
            <w:tcW w:type="dxa" w:w="1417"/>
            <w:shd w:fill="EEF4F7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  <w:tcBorders>
              <w:top w:val="single" w:sz="4" w:color="D7E3E9"/>
              <w:left w:val="single" w:sz="4" w:color="D7E3E9"/>
              <w:bottom w:val="single" w:sz="4" w:color="D7E3E9"/>
              <w:right w:val="single" w:sz="4" w:color="D7E3E9"/>
            </w:tcBorders>
          </w:tcPr>
          <w:p>
            <w:pPr>
              <w:jc w:val="center"/>
            </w:pPr>
            <w:r>
              <w:rPr>
                <w:rFonts w:ascii="Lato" w:hAnsi="Lato" w:eastAsia="Lato"/>
                <w:b w:val="0"/>
                <w:color w:val="253746"/>
                <w:sz w:val="15"/>
              </w:rPr>
              <w:t>600</w:t>
            </w:r>
          </w:p>
        </w:tc>
        <w:tc>
          <w:tcPr>
            <w:tcW w:type="dxa" w:w="1701"/>
            <w:shd w:fill="EEF4F7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  <w:tcBorders>
              <w:top w:val="single" w:sz="4" w:color="D7E3E9"/>
              <w:left w:val="single" w:sz="4" w:color="D7E3E9"/>
              <w:bottom w:val="single" w:sz="4" w:color="D7E3E9"/>
              <w:right w:val="single" w:sz="4" w:color="D7E3E9"/>
            </w:tcBorders>
          </w:tcPr>
          <w:p>
            <w:pPr>
              <w:jc w:val="center"/>
            </w:pPr>
            <w:r>
              <w:rPr>
                <w:rFonts w:ascii="Lato" w:hAnsi="Lato" w:eastAsia="Lato"/>
                <w:b w:val="0"/>
                <w:color w:val="253746"/>
                <w:sz w:val="15"/>
              </w:rPr>
              <w:t>120/мин</w:t>
            </w:r>
          </w:p>
        </w:tc>
      </w:tr>
      <w:tr>
        <w:tc>
          <w:tcPr>
            <w:tcW w:type="dxa" w:w="3231"/>
            <w:shd w:fill="F8FBFC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  <w:tcBorders>
              <w:top w:val="single" w:sz="4" w:color="D7E3E9"/>
              <w:left w:val="single" w:sz="4" w:color="D7E3E9"/>
              <w:bottom w:val="single" w:sz="4" w:color="D7E3E9"/>
              <w:right w:val="single" w:sz="4" w:color="D7E3E9"/>
            </w:tcBorders>
          </w:tcPr>
          <w:p>
            <w:r>
              <w:rPr>
                <w:rFonts w:ascii="Lato" w:hAnsi="Lato" w:eastAsia="Lato"/>
                <w:b w:val="0"/>
                <w:color w:val="253746"/>
                <w:sz w:val="15"/>
              </w:rPr>
              <w:t>Транзитная станция</w:t>
            </w:r>
          </w:p>
        </w:tc>
        <w:tc>
          <w:tcPr>
            <w:tcW w:type="dxa" w:w="1417"/>
            <w:shd w:fill="F8FBFC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  <w:tcBorders>
              <w:top w:val="single" w:sz="4" w:color="D7E3E9"/>
              <w:left w:val="single" w:sz="4" w:color="D7E3E9"/>
              <w:bottom w:val="single" w:sz="4" w:color="D7E3E9"/>
              <w:right w:val="single" w:sz="4" w:color="D7E3E9"/>
            </w:tcBorders>
          </w:tcPr>
          <w:p>
            <w:pPr>
              <w:jc w:val="center"/>
            </w:pPr>
            <w:r>
              <w:rPr>
                <w:rFonts w:ascii="Lato" w:hAnsi="Lato" w:eastAsia="Lato"/>
                <w:b w:val="0"/>
                <w:color w:val="253746"/>
                <w:sz w:val="15"/>
              </w:rPr>
              <w:t>1 200</w:t>
            </w:r>
          </w:p>
        </w:tc>
        <w:tc>
          <w:tcPr>
            <w:tcW w:type="dxa" w:w="1701"/>
            <w:shd w:fill="F8FBFC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  <w:tcBorders>
              <w:top w:val="single" w:sz="4" w:color="D7E3E9"/>
              <w:left w:val="single" w:sz="4" w:color="D7E3E9"/>
              <w:bottom w:val="single" w:sz="4" w:color="D7E3E9"/>
              <w:right w:val="single" w:sz="4" w:color="D7E3E9"/>
            </w:tcBorders>
          </w:tcPr>
          <w:p>
            <w:pPr>
              <w:jc w:val="center"/>
            </w:pPr>
            <w:r>
              <w:rPr>
                <w:rFonts w:ascii="Lato" w:hAnsi="Lato" w:eastAsia="Lato"/>
                <w:b w:val="0"/>
                <w:color w:val="253746"/>
                <w:sz w:val="15"/>
              </w:rPr>
              <w:t>240/мин</w:t>
            </w:r>
          </w:p>
        </w:tc>
        <w:tc>
          <w:tcPr>
            <w:tcW w:type="dxa" w:w="1417"/>
            <w:shd w:fill="F8FBFC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  <w:tcBorders>
              <w:top w:val="single" w:sz="4" w:color="D7E3E9"/>
              <w:left w:val="single" w:sz="4" w:color="D7E3E9"/>
              <w:bottom w:val="single" w:sz="4" w:color="D7E3E9"/>
              <w:right w:val="single" w:sz="4" w:color="D7E3E9"/>
            </w:tcBorders>
          </w:tcPr>
          <w:p>
            <w:pPr>
              <w:jc w:val="center"/>
            </w:pPr>
            <w:r>
              <w:rPr>
                <w:rFonts w:ascii="Lato" w:hAnsi="Lato" w:eastAsia="Lato"/>
                <w:b w:val="0"/>
                <w:color w:val="253746"/>
                <w:sz w:val="15"/>
              </w:rPr>
              <w:t>600</w:t>
            </w:r>
          </w:p>
        </w:tc>
        <w:tc>
          <w:tcPr>
            <w:tcW w:type="dxa" w:w="1701"/>
            <w:shd w:fill="F8FBFC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  <w:tcBorders>
              <w:top w:val="single" w:sz="4" w:color="D7E3E9"/>
              <w:left w:val="single" w:sz="4" w:color="D7E3E9"/>
              <w:bottom w:val="single" w:sz="4" w:color="D7E3E9"/>
              <w:right w:val="single" w:sz="4" w:color="D7E3E9"/>
            </w:tcBorders>
          </w:tcPr>
          <w:p>
            <w:pPr>
              <w:jc w:val="center"/>
            </w:pPr>
            <w:r>
              <w:rPr>
                <w:rFonts w:ascii="Lato" w:hAnsi="Lato" w:eastAsia="Lato"/>
                <w:b w:val="0"/>
                <w:color w:val="253746"/>
                <w:sz w:val="15"/>
              </w:rPr>
              <w:t>120/мин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"/>
        <w:gridCol w:w="9921"/>
      </w:tblGrid>
      <w:tr>
        <w:tc>
          <w:tcPr>
            <w:tcW w:type="dxa" w:w="5103"/>
            <w:shd w:fill="1676A6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5103"/>
            <w:shd w:fill="EEF8FC"/>
            <w:tcMar>
              <w:top w:w="170" w:type="dxa"/>
              <w:start w:w="220" w:type="dxa"/>
              <w:bottom w:w="170" w:type="dxa"/>
              <w:end w:w="220" w:type="dxa"/>
            </w:tcMar>
          </w:tcPr>
          <w:p>
            <w:r>
              <w:rPr>
                <w:rFonts w:ascii="Inter Display" w:hAnsi="Inter Display" w:eastAsia="Inter Display"/>
                <w:b/>
                <w:color w:val="1676A6"/>
                <w:sz w:val="19"/>
              </w:rPr>
              <w:t>Контрольная цифра</w:t>
            </w:r>
          </w:p>
          <w:p>
            <w:pPr>
              <w:spacing w:before="60" w:after="0"/>
            </w:pPr>
            <w:r>
              <w:rPr>
                <w:rFonts w:ascii="Lato" w:hAnsi="Lato" w:eastAsia="Lato"/>
                <w:b w:val="0"/>
                <w:color w:val="253746"/>
                <w:sz w:val="18"/>
              </w:rPr>
              <w:t>Если одна сторона контролирует всю карту, сумма пассивных командных очков равна 7 560/мин.</w:t>
            </w:r>
          </w:p>
        </w:tc>
      </w:tr>
    </w:tbl>
    <w:p>
      <w:pPr>
        <w:spacing w:after="0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392000" cy="3062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r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06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Lato" w:hAnsi="Lato" w:eastAsia="Lato"/>
          <w:b w:val="0"/>
          <w:color w:val="66788A"/>
          <w:sz w:val="15"/>
        </w:rPr>
        <w:t>Экран поля боя: +7 560 командных очков в минуту при полном контроле.</w:t>
      </w:r>
    </w:p>
    <w:p>
      <w:pPr>
        <w:spacing w:before="160" w:after="20"/>
        <w:pBdr>
          <w:top w:val="single" w:sz="14" w:space="1" w:color="1676A6"/>
        </w:pBdr>
      </w:pPr>
    </w:p>
    <w:p>
      <w:pPr>
        <w:pStyle w:val="Heading1"/>
        <w:keepNext/>
      </w:pPr>
      <w:r>
        <w:rPr>
          <w:rFonts w:ascii="Inter Display" w:hAnsi="Inter Display" w:eastAsia="Inter Display"/>
          <w:b/>
          <w:color w:val="344054"/>
          <w:sz w:val="28"/>
        </w:rPr>
        <w:t>3. AFK-фарм личных очков: куда ставить марши</w:t>
      </w:r>
    </w:p>
    <w:p>
      <w:r>
        <w:rPr>
          <w:rFonts w:ascii="Lato" w:hAnsi="Lato" w:eastAsia="Lato"/>
          <w:b w:val="0"/>
          <w:color w:val="253746"/>
          <w:sz w:val="18"/>
        </w:rPr>
        <w:t>Для AFK-фарма важен не разовый захват, а личные очки за минуту. Поэтому объекты ранжируются очень просто: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91"/>
        <w:gridCol w:w="5726"/>
        <w:gridCol w:w="2835"/>
      </w:tblGrid>
      <w:tr>
        <w:tc>
          <w:tcPr>
            <w:tcW w:type="dxa" w:w="3402"/>
            <w:shd w:fill="34405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tcBorders>
              <w:top w:val="single" w:sz="4" w:color="D7E3E9"/>
              <w:left w:val="single" w:sz="4" w:color="D7E3E9"/>
              <w:bottom w:val="single" w:sz="4" w:color="D7E3E9"/>
              <w:right w:val="single" w:sz="4" w:color="D7E3E9"/>
            </w:tcBorders>
          </w:tcPr>
          <w:p>
            <w:pPr>
              <w:jc w:val="center"/>
            </w:pPr>
            <w:r>
              <w:rPr>
                <w:rFonts w:ascii="Inter Display" w:hAnsi="Inter Display" w:eastAsia="Inter Display"/>
                <w:b/>
                <w:color w:val="FFFFFF"/>
                <w:sz w:val="17"/>
              </w:rPr>
              <w:t>Приоритет</w:t>
            </w:r>
          </w:p>
        </w:tc>
        <w:tc>
          <w:tcPr>
            <w:tcW w:type="dxa" w:w="3402"/>
            <w:shd w:fill="34405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tcBorders>
              <w:top w:val="single" w:sz="4" w:color="D7E3E9"/>
              <w:left w:val="single" w:sz="4" w:color="D7E3E9"/>
              <w:bottom w:val="single" w:sz="4" w:color="D7E3E9"/>
              <w:right w:val="single" w:sz="4" w:color="D7E3E9"/>
            </w:tcBorders>
          </w:tcPr>
          <w:p>
            <w:pPr>
              <w:jc w:val="center"/>
            </w:pPr>
            <w:r>
              <w:rPr>
                <w:rFonts w:ascii="Inter Display" w:hAnsi="Inter Display" w:eastAsia="Inter Display"/>
                <w:b/>
                <w:color w:val="FFFFFF"/>
                <w:sz w:val="17"/>
              </w:rPr>
              <w:t>Объект</w:t>
            </w:r>
          </w:p>
        </w:tc>
        <w:tc>
          <w:tcPr>
            <w:tcW w:type="dxa" w:w="3402"/>
            <w:shd w:fill="34405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tcBorders>
              <w:top w:val="single" w:sz="4" w:color="D7E3E9"/>
              <w:left w:val="single" w:sz="4" w:color="D7E3E9"/>
              <w:bottom w:val="single" w:sz="4" w:color="D7E3E9"/>
              <w:right w:val="single" w:sz="4" w:color="D7E3E9"/>
            </w:tcBorders>
          </w:tcPr>
          <w:p>
            <w:pPr>
              <w:jc w:val="center"/>
            </w:pPr>
            <w:r>
              <w:rPr>
                <w:rFonts w:ascii="Inter Display" w:hAnsi="Inter Display" w:eastAsia="Inter Display"/>
                <w:b/>
                <w:color w:val="FFFFFF"/>
                <w:sz w:val="17"/>
              </w:rPr>
              <w:t>Личные очки/мин</w:t>
            </w:r>
          </w:p>
        </w:tc>
      </w:tr>
      <w:tr>
        <w:tc>
          <w:tcPr>
            <w:tcW w:type="dxa" w:w="1191"/>
            <w:shd w:fill="F8FBFC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  <w:tcBorders>
              <w:top w:val="single" w:sz="4" w:color="D7E3E9"/>
              <w:left w:val="single" w:sz="4" w:color="D7E3E9"/>
              <w:bottom w:val="single" w:sz="4" w:color="D7E3E9"/>
              <w:right w:val="single" w:sz="4" w:color="D7E3E9"/>
            </w:tcBorders>
          </w:tcPr>
          <w:p>
            <w:r>
              <w:rPr>
                <w:rFonts w:ascii="Lato" w:hAnsi="Lato" w:eastAsia="Lato"/>
                <w:b w:val="0"/>
                <w:color w:val="253746"/>
                <w:sz w:val="17"/>
              </w:rPr>
              <w:t>1</w:t>
            </w:r>
          </w:p>
        </w:tc>
        <w:tc>
          <w:tcPr>
            <w:tcW w:type="dxa" w:w="5726"/>
            <w:shd w:fill="F8FBFC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  <w:tcBorders>
              <w:top w:val="single" w:sz="4" w:color="D7E3E9"/>
              <w:left w:val="single" w:sz="4" w:color="D7E3E9"/>
              <w:bottom w:val="single" w:sz="4" w:color="D7E3E9"/>
              <w:right w:val="single" w:sz="4" w:color="D7E3E9"/>
            </w:tcBorders>
          </w:tcPr>
          <w:p>
            <w:pPr>
              <w:jc w:val="center"/>
            </w:pPr>
            <w:r>
              <w:rPr>
                <w:rFonts w:ascii="Lato" w:hAnsi="Lato" w:eastAsia="Lato"/>
                <w:b w:val="0"/>
                <w:color w:val="253746"/>
                <w:sz w:val="17"/>
              </w:rPr>
              <w:t>Королевская литейная</w:t>
            </w:r>
          </w:p>
        </w:tc>
        <w:tc>
          <w:tcPr>
            <w:tcW w:type="dxa" w:w="2835"/>
            <w:shd w:fill="F8FBFC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  <w:tcBorders>
              <w:top w:val="single" w:sz="4" w:color="D7E3E9"/>
              <w:left w:val="single" w:sz="4" w:color="D7E3E9"/>
              <w:bottom w:val="single" w:sz="4" w:color="D7E3E9"/>
              <w:right w:val="single" w:sz="4" w:color="D7E3E9"/>
            </w:tcBorders>
          </w:tcPr>
          <w:p>
            <w:pPr>
              <w:jc w:val="center"/>
            </w:pPr>
            <w:r>
              <w:rPr>
                <w:rFonts w:ascii="Lato" w:hAnsi="Lato" w:eastAsia="Lato"/>
                <w:b w:val="0"/>
                <w:color w:val="253746"/>
                <w:sz w:val="17"/>
              </w:rPr>
              <w:t>900</w:t>
            </w:r>
          </w:p>
        </w:tc>
      </w:tr>
      <w:tr>
        <w:tc>
          <w:tcPr>
            <w:tcW w:type="dxa" w:w="1191"/>
            <w:shd w:fill="EEF4F7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  <w:tcBorders>
              <w:top w:val="single" w:sz="4" w:color="D7E3E9"/>
              <w:left w:val="single" w:sz="4" w:color="D7E3E9"/>
              <w:bottom w:val="single" w:sz="4" w:color="D7E3E9"/>
              <w:right w:val="single" w:sz="4" w:color="D7E3E9"/>
            </w:tcBorders>
          </w:tcPr>
          <w:p>
            <w:r>
              <w:rPr>
                <w:rFonts w:ascii="Lato" w:hAnsi="Lato" w:eastAsia="Lato"/>
                <w:b w:val="0"/>
                <w:color w:val="253746"/>
                <w:sz w:val="17"/>
              </w:rPr>
              <w:t>2</w:t>
            </w:r>
          </w:p>
        </w:tc>
        <w:tc>
          <w:tcPr>
            <w:tcW w:type="dxa" w:w="5726"/>
            <w:shd w:fill="EEF4F7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  <w:tcBorders>
              <w:top w:val="single" w:sz="4" w:color="D7E3E9"/>
              <w:left w:val="single" w:sz="4" w:color="D7E3E9"/>
              <w:bottom w:val="single" w:sz="4" w:color="D7E3E9"/>
              <w:right w:val="single" w:sz="4" w:color="D7E3E9"/>
            </w:tcBorders>
          </w:tcPr>
          <w:p>
            <w:pPr>
              <w:jc w:val="center"/>
            </w:pPr>
            <w:r>
              <w:rPr>
                <w:rFonts w:ascii="Lato" w:hAnsi="Lato" w:eastAsia="Lato"/>
                <w:b w:val="0"/>
                <w:color w:val="253746"/>
                <w:sz w:val="17"/>
              </w:rPr>
              <w:t>Прототипный объект</w:t>
            </w:r>
          </w:p>
        </w:tc>
        <w:tc>
          <w:tcPr>
            <w:tcW w:type="dxa" w:w="2835"/>
            <w:shd w:fill="EEF4F7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  <w:tcBorders>
              <w:top w:val="single" w:sz="4" w:color="D7E3E9"/>
              <w:left w:val="single" w:sz="4" w:color="D7E3E9"/>
              <w:bottom w:val="single" w:sz="4" w:color="D7E3E9"/>
              <w:right w:val="single" w:sz="4" w:color="D7E3E9"/>
            </w:tcBorders>
          </w:tcPr>
          <w:p>
            <w:pPr>
              <w:jc w:val="center"/>
            </w:pPr>
            <w:r>
              <w:rPr>
                <w:rFonts w:ascii="Lato" w:hAnsi="Lato" w:eastAsia="Lato"/>
                <w:b w:val="0"/>
                <w:color w:val="253746"/>
                <w:sz w:val="17"/>
              </w:rPr>
              <w:t>600</w:t>
            </w:r>
          </w:p>
        </w:tc>
      </w:tr>
      <w:tr>
        <w:tc>
          <w:tcPr>
            <w:tcW w:type="dxa" w:w="1191"/>
            <w:shd w:fill="F8FBFC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  <w:tcBorders>
              <w:top w:val="single" w:sz="4" w:color="D7E3E9"/>
              <w:left w:val="single" w:sz="4" w:color="D7E3E9"/>
              <w:bottom w:val="single" w:sz="4" w:color="D7E3E9"/>
              <w:right w:val="single" w:sz="4" w:color="D7E3E9"/>
            </w:tcBorders>
          </w:tcPr>
          <w:p>
            <w:r>
              <w:rPr>
                <w:rFonts w:ascii="Lato" w:hAnsi="Lato" w:eastAsia="Lato"/>
                <w:b w:val="0"/>
                <w:color w:val="253746"/>
                <w:sz w:val="17"/>
              </w:rPr>
              <w:t>3</w:t>
            </w:r>
          </w:p>
        </w:tc>
        <w:tc>
          <w:tcPr>
            <w:tcW w:type="dxa" w:w="5726"/>
            <w:shd w:fill="F8FBFC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  <w:tcBorders>
              <w:top w:val="single" w:sz="4" w:color="D7E3E9"/>
              <w:left w:val="single" w:sz="4" w:color="D7E3E9"/>
              <w:bottom w:val="single" w:sz="4" w:color="D7E3E9"/>
              <w:right w:val="single" w:sz="4" w:color="D7E3E9"/>
            </w:tcBorders>
          </w:tcPr>
          <w:p>
            <w:pPr>
              <w:jc w:val="center"/>
            </w:pPr>
            <w:r>
              <w:rPr>
                <w:rFonts w:ascii="Lato" w:hAnsi="Lato" w:eastAsia="Lato"/>
                <w:b w:val="0"/>
                <w:color w:val="253746"/>
                <w:sz w:val="17"/>
              </w:rPr>
              <w:t>Ремонтный комплекс</w:t>
            </w:r>
          </w:p>
        </w:tc>
        <w:tc>
          <w:tcPr>
            <w:tcW w:type="dxa" w:w="2835"/>
            <w:shd w:fill="F8FBFC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  <w:tcBorders>
              <w:top w:val="single" w:sz="4" w:color="D7E3E9"/>
              <w:left w:val="single" w:sz="4" w:color="D7E3E9"/>
              <w:bottom w:val="single" w:sz="4" w:color="D7E3E9"/>
              <w:right w:val="single" w:sz="4" w:color="D7E3E9"/>
            </w:tcBorders>
          </w:tcPr>
          <w:p>
            <w:pPr>
              <w:jc w:val="center"/>
            </w:pPr>
            <w:r>
              <w:rPr>
                <w:rFonts w:ascii="Lato" w:hAnsi="Lato" w:eastAsia="Lato"/>
                <w:b w:val="0"/>
                <w:color w:val="253746"/>
                <w:sz w:val="17"/>
              </w:rPr>
              <w:t>300</w:t>
            </w:r>
          </w:p>
        </w:tc>
      </w:tr>
      <w:tr>
        <w:tc>
          <w:tcPr>
            <w:tcW w:type="dxa" w:w="1191"/>
            <w:shd w:fill="EEF4F7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  <w:tcBorders>
              <w:top w:val="single" w:sz="4" w:color="D7E3E9"/>
              <w:left w:val="single" w:sz="4" w:color="D7E3E9"/>
              <w:bottom w:val="single" w:sz="4" w:color="D7E3E9"/>
              <w:right w:val="single" w:sz="4" w:color="D7E3E9"/>
            </w:tcBorders>
          </w:tcPr>
          <w:p>
            <w:r>
              <w:rPr>
                <w:rFonts w:ascii="Lato" w:hAnsi="Lato" w:eastAsia="Lato"/>
                <w:b w:val="0"/>
                <w:color w:val="253746"/>
                <w:sz w:val="17"/>
              </w:rPr>
              <w:t>4</w:t>
            </w:r>
          </w:p>
        </w:tc>
        <w:tc>
          <w:tcPr>
            <w:tcW w:type="dxa" w:w="5726"/>
            <w:shd w:fill="EEF4F7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  <w:tcBorders>
              <w:top w:val="single" w:sz="4" w:color="D7E3E9"/>
              <w:left w:val="single" w:sz="4" w:color="D7E3E9"/>
              <w:bottom w:val="single" w:sz="4" w:color="D7E3E9"/>
              <w:right w:val="single" w:sz="4" w:color="D7E3E9"/>
            </w:tcBorders>
          </w:tcPr>
          <w:p>
            <w:pPr>
              <w:jc w:val="center"/>
            </w:pPr>
            <w:r>
              <w:rPr>
                <w:rFonts w:ascii="Lato" w:hAnsi="Lato" w:eastAsia="Lato"/>
                <w:b w:val="0"/>
                <w:color w:val="253746"/>
                <w:sz w:val="17"/>
              </w:rPr>
              <w:t>Служебные объекты</w:t>
            </w:r>
          </w:p>
        </w:tc>
        <w:tc>
          <w:tcPr>
            <w:tcW w:type="dxa" w:w="2835"/>
            <w:shd w:fill="EEF4F7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  <w:tcBorders>
              <w:top w:val="single" w:sz="4" w:color="D7E3E9"/>
              <w:left w:val="single" w:sz="4" w:color="D7E3E9"/>
              <w:bottom w:val="single" w:sz="4" w:color="D7E3E9"/>
              <w:right w:val="single" w:sz="4" w:color="D7E3E9"/>
            </w:tcBorders>
          </w:tcPr>
          <w:p>
            <w:pPr>
              <w:jc w:val="center"/>
            </w:pPr>
            <w:r>
              <w:rPr>
                <w:rFonts w:ascii="Lato" w:hAnsi="Lato" w:eastAsia="Lato"/>
                <w:b w:val="0"/>
                <w:color w:val="253746"/>
                <w:sz w:val="17"/>
              </w:rPr>
              <w:t>120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"/>
        <w:gridCol w:w="9921"/>
      </w:tblGrid>
      <w:tr>
        <w:tc>
          <w:tcPr>
            <w:tcW w:type="dxa" w:w="5103"/>
            <w:shd w:fill="0A7A51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5103"/>
            <w:shd w:fill="EAF8F3"/>
            <w:tcMar>
              <w:top w:w="170" w:type="dxa"/>
              <w:start w:w="220" w:type="dxa"/>
              <w:bottom w:w="170" w:type="dxa"/>
              <w:end w:w="220" w:type="dxa"/>
            </w:tcMar>
          </w:tcPr>
          <w:p>
            <w:r>
              <w:rPr>
                <w:rFonts w:ascii="Inter Display" w:hAnsi="Inter Display" w:eastAsia="Inter Display"/>
                <w:b/>
                <w:color w:val="0A7A51"/>
                <w:sz w:val="19"/>
              </w:rPr>
              <w:t>Лучший пассивный набор на 6 маршей</w:t>
            </w:r>
          </w:p>
          <w:p>
            <w:pPr>
              <w:spacing w:before="60" w:after="0"/>
            </w:pPr>
            <w:r>
              <w:rPr>
                <w:rFonts w:ascii="Lato" w:hAnsi="Lato" w:eastAsia="Lato"/>
                <w:b w:val="0"/>
                <w:color w:val="253746"/>
                <w:sz w:val="18"/>
              </w:rPr>
              <w:t>Пока центральная Литейная недоступна или не удерживается: 2 Прототипа + 4 Ремонтных комплекса = 2 400 личных очков/мин. Когда Литейная доступна и её можно стабильно держать: Литейная + 2 Прототипа + 3 Ремонтника = 3 000 личных очков/мин.</w:t>
            </w:r>
          </w:p>
        </w:tc>
      </w:tr>
    </w:tbl>
    <w:p>
      <w:pPr>
        <w:spacing w:after="0"/>
      </w:pPr>
    </w:p>
    <w:p>
      <w:pPr>
        <w:spacing w:after="60"/>
        <w:ind w:left="227" w:hanging="170"/>
      </w:pPr>
      <w:r>
        <w:rPr>
          <w:rFonts w:ascii="Lato" w:hAnsi="Lato" w:eastAsia="Lato"/>
          <w:b/>
          <w:color w:val="1676A6"/>
        </w:rPr>
        <w:t xml:space="preserve">• </w:t>
      </w:r>
      <w:r>
        <w:rPr>
          <w:rFonts w:ascii="Lato" w:hAnsi="Lato" w:eastAsia="Lato"/>
          <w:b w:val="0"/>
          <w:color w:val="253746"/>
        </w:rPr>
        <w:t>Это идеальная схема при непрерывном контроле объектов. Реальный результат ниже из-за переходов, выбивания гарнизонов и смены владельца.</w:t>
      </w:r>
    </w:p>
    <w:p>
      <w:pPr>
        <w:spacing w:after="60"/>
        <w:ind w:left="227" w:hanging="170"/>
      </w:pPr>
      <w:r>
        <w:rPr>
          <w:rFonts w:ascii="Lato" w:hAnsi="Lato" w:eastAsia="Lato"/>
          <w:b/>
          <w:color w:val="1676A6"/>
        </w:rPr>
        <w:t xml:space="preserve">• </w:t>
      </w:r>
      <w:r>
        <w:rPr>
          <w:rFonts w:ascii="Lato" w:hAnsi="Lato" w:eastAsia="Lato"/>
          <w:b w:val="0"/>
          <w:color w:val="253746"/>
        </w:rPr>
        <w:t>Если центр постоянно отбивают, безопасное удержание Прототипов и Ремонтников может быть выгоднее по фактическому аптайму.</w:t>
      </w:r>
    </w:p>
    <w:p>
      <w:pPr>
        <w:spacing w:after="60"/>
        <w:ind w:left="227" w:hanging="170"/>
      </w:pPr>
      <w:r>
        <w:rPr>
          <w:rFonts w:ascii="Lato" w:hAnsi="Lato" w:eastAsia="Lato"/>
          <w:b/>
          <w:color w:val="1676A6"/>
        </w:rPr>
        <w:t xml:space="preserve">• </w:t>
      </w:r>
      <w:r>
        <w:rPr>
          <w:rFonts w:ascii="Lato" w:hAnsi="Lato" w:eastAsia="Lato"/>
          <w:b w:val="0"/>
          <w:color w:val="253746"/>
        </w:rPr>
        <w:t>Слабый игрок может приносить много пользы, если занимает свободные места в гарнизонах очковых объектов, а сильные марши команды ведут активный бой.</w:t>
      </w:r>
    </w:p>
    <w:p>
      <w:r>
        <w:br w:type="page"/>
      </w:r>
    </w:p>
    <w:p>
      <w:pPr>
        <w:spacing w:before="160" w:after="20"/>
        <w:pBdr>
          <w:top w:val="single" w:sz="14" w:space="1" w:color="1676A6"/>
        </w:pBdr>
      </w:pPr>
    </w:p>
    <w:p>
      <w:pPr>
        <w:pStyle w:val="Heading1"/>
        <w:keepNext/>
      </w:pPr>
      <w:r>
        <w:rPr>
          <w:rFonts w:ascii="Inter Display" w:hAnsi="Inter Display" w:eastAsia="Inter Display"/>
          <w:b/>
          <w:color w:val="344054"/>
          <w:sz w:val="28"/>
        </w:rPr>
        <w:t>4. Карточки главных очковых объектов</w:t>
      </w:r>
    </w:p>
    <w:p>
      <w:r>
        <w:rPr>
          <w:rFonts w:ascii="Lato" w:hAnsi="Lato" w:eastAsia="Lato"/>
          <w:b w:val="0"/>
          <w:color w:val="253746"/>
          <w:sz w:val="18"/>
        </w:rPr>
        <w:t>Для личного AFK-фарма центральные и ремонтные объекты выгоднее служебных.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47"/>
        <w:gridCol w:w="4847"/>
      </w:tblGrid>
      <w:tr>
        <w:tc>
          <w:tcPr>
            <w:tcW w:type="dxa" w:w="5103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0000" cy="292256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undry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292256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Inter Display" w:hAnsi="Inter Display" w:eastAsia="Inter Display"/>
                <w:b/>
                <w:color w:val="344054"/>
                <w:sz w:val="15"/>
              </w:rPr>
              <w:t>Королевская литейная — 900 личных/мин</w:t>
            </w:r>
          </w:p>
        </w:tc>
        <w:tc>
          <w:tcPr>
            <w:tcW w:type="dxa" w:w="5103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0000" cy="340492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totype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34049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Inter Display" w:hAnsi="Inter Display" w:eastAsia="Inter Display"/>
                <w:b/>
                <w:color w:val="344054"/>
                <w:sz w:val="15"/>
              </w:rPr>
              <w:t>Прототип — 600 личных/мин</w:t>
            </w:r>
          </w:p>
        </w:tc>
      </w:tr>
      <w:tr>
        <w:tc>
          <w:tcPr>
            <w:tcW w:type="dxa" w:w="5103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0000" cy="292256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pair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292256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Inter Display" w:hAnsi="Inter Display" w:eastAsia="Inter Display"/>
                <w:b/>
                <w:color w:val="344054"/>
                <w:sz w:val="15"/>
              </w:rPr>
              <w:t>Ремонтный комплекс — 300 личных/мин</w:t>
            </w:r>
          </w:p>
        </w:tc>
        <w:tc>
          <w:tcPr>
            <w:tcW w:type="dxa" w:w="5103"/>
            <w:tcMar>
              <w:top w:w="80" w:type="dxa"/>
              <w:start w:w="80" w:type="dxa"/>
              <w:bottom w:w="80" w:type="dxa"/>
              <w:end w:w="80" w:type="dxa"/>
            </w:tcMar>
          </w:tcPr>
          <w:p/>
        </w:tc>
      </w:tr>
    </w:tbl>
    <w:p>
      <w:pPr>
        <w:spacing w:after="0"/>
      </w:pPr>
    </w:p>
    <w:p>
      <w:pPr>
        <w:spacing w:before="160" w:after="20"/>
        <w:pBdr>
          <w:top w:val="single" w:sz="14" w:space="1" w:color="1676A6"/>
        </w:pBdr>
      </w:pPr>
      <w:r>
        <w:br w:type="page"/>
      </w:r>
    </w:p>
    <w:p>
      <w:pPr>
        <w:pStyle w:val="Heading1"/>
        <w:keepNext/>
      </w:pPr>
      <w:r>
        <w:rPr>
          <w:rFonts w:ascii="Inter Display" w:hAnsi="Inter Display" w:eastAsia="Inter Display"/>
          <w:b/>
          <w:color w:val="344054"/>
          <w:sz w:val="28"/>
        </w:rPr>
        <w:t>5. Почему «боевые» объекты дают мало пассивных очков</w:t>
      </w:r>
    </w:p>
    <w:p>
      <w:r>
        <w:rPr>
          <w:rFonts w:ascii="Lato" w:hAnsi="Lato" w:eastAsia="Lato"/>
          <w:b w:val="0"/>
          <w:color w:val="253746"/>
          <w:sz w:val="18"/>
        </w:rPr>
        <w:t>У Склада вооружения, Котельной, Транзита и Лагеря наёмников всего 120 личных очков/мин. Их ценность — не в фарме, а в бонусе для всей команды.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1417"/>
        <w:gridCol w:w="5669"/>
      </w:tblGrid>
      <w:tr>
        <w:tc>
          <w:tcPr>
            <w:tcW w:type="dxa" w:w="3402"/>
            <w:shd w:fill="34405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tcBorders>
              <w:top w:val="single" w:sz="4" w:color="D7E3E9"/>
              <w:left w:val="single" w:sz="4" w:color="D7E3E9"/>
              <w:bottom w:val="single" w:sz="4" w:color="D7E3E9"/>
              <w:right w:val="single" w:sz="4" w:color="D7E3E9"/>
            </w:tcBorders>
          </w:tcPr>
          <w:p>
            <w:pPr>
              <w:jc w:val="center"/>
            </w:pPr>
            <w:r>
              <w:rPr>
                <w:rFonts w:ascii="Inter Display" w:hAnsi="Inter Display" w:eastAsia="Inter Display"/>
                <w:b/>
                <w:color w:val="FFFFFF"/>
                <w:sz w:val="16"/>
              </w:rPr>
              <w:t>Объект</w:t>
            </w:r>
          </w:p>
        </w:tc>
        <w:tc>
          <w:tcPr>
            <w:tcW w:type="dxa" w:w="3402"/>
            <w:shd w:fill="34405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tcBorders>
              <w:top w:val="single" w:sz="4" w:color="D7E3E9"/>
              <w:left w:val="single" w:sz="4" w:color="D7E3E9"/>
              <w:bottom w:val="single" w:sz="4" w:color="D7E3E9"/>
              <w:right w:val="single" w:sz="4" w:color="D7E3E9"/>
            </w:tcBorders>
          </w:tcPr>
          <w:p>
            <w:pPr>
              <w:jc w:val="center"/>
            </w:pPr>
            <w:r>
              <w:rPr>
                <w:rFonts w:ascii="Inter Display" w:hAnsi="Inter Display" w:eastAsia="Inter Display"/>
                <w:b/>
                <w:color w:val="FFFFFF"/>
                <w:sz w:val="16"/>
              </w:rPr>
              <w:t>Личные/мин</w:t>
            </w:r>
          </w:p>
        </w:tc>
        <w:tc>
          <w:tcPr>
            <w:tcW w:type="dxa" w:w="3402"/>
            <w:shd w:fill="34405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tcBorders>
              <w:top w:val="single" w:sz="4" w:color="D7E3E9"/>
              <w:left w:val="single" w:sz="4" w:color="D7E3E9"/>
              <w:bottom w:val="single" w:sz="4" w:color="D7E3E9"/>
              <w:right w:val="single" w:sz="4" w:color="D7E3E9"/>
            </w:tcBorders>
          </w:tcPr>
          <w:p>
            <w:pPr>
              <w:jc w:val="center"/>
            </w:pPr>
            <w:r>
              <w:rPr>
                <w:rFonts w:ascii="Inter Display" w:hAnsi="Inter Display" w:eastAsia="Inter Display"/>
                <w:b/>
                <w:color w:val="FFFFFF"/>
                <w:sz w:val="16"/>
              </w:rPr>
              <w:t>Почему всё равно важен</w:t>
            </w:r>
          </w:p>
        </w:tc>
      </w:tr>
      <w:tr>
        <w:tc>
          <w:tcPr>
            <w:tcW w:type="dxa" w:w="2835"/>
            <w:shd w:fill="F8FBFC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  <w:tcBorders>
              <w:top w:val="single" w:sz="4" w:color="D7E3E9"/>
              <w:left w:val="single" w:sz="4" w:color="D7E3E9"/>
              <w:bottom w:val="single" w:sz="4" w:color="D7E3E9"/>
              <w:right w:val="single" w:sz="4" w:color="D7E3E9"/>
            </w:tcBorders>
          </w:tcPr>
          <w:p>
            <w:r>
              <w:rPr>
                <w:rFonts w:ascii="Lato" w:hAnsi="Lato" w:eastAsia="Lato"/>
                <w:b w:val="0"/>
                <w:color w:val="253746"/>
                <w:sz w:val="16"/>
              </w:rPr>
              <w:t>Склад вооружения</w:t>
            </w:r>
          </w:p>
        </w:tc>
        <w:tc>
          <w:tcPr>
            <w:tcW w:type="dxa" w:w="1417"/>
            <w:shd w:fill="F8FBFC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  <w:tcBorders>
              <w:top w:val="single" w:sz="4" w:color="D7E3E9"/>
              <w:left w:val="single" w:sz="4" w:color="D7E3E9"/>
              <w:bottom w:val="single" w:sz="4" w:color="D7E3E9"/>
              <w:right w:val="single" w:sz="4" w:color="D7E3E9"/>
            </w:tcBorders>
          </w:tcPr>
          <w:p>
            <w:pPr>
              <w:jc w:val="center"/>
            </w:pPr>
            <w:r>
              <w:rPr>
                <w:rFonts w:ascii="Lato" w:hAnsi="Lato" w:eastAsia="Lato"/>
                <w:b w:val="0"/>
                <w:color w:val="253746"/>
                <w:sz w:val="16"/>
              </w:rPr>
              <w:t>120</w:t>
            </w:r>
          </w:p>
        </w:tc>
        <w:tc>
          <w:tcPr>
            <w:tcW w:type="dxa" w:w="5669"/>
            <w:shd w:fill="F8FBFC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  <w:tcBorders>
              <w:top w:val="single" w:sz="4" w:color="D7E3E9"/>
              <w:left w:val="single" w:sz="4" w:color="D7E3E9"/>
              <w:bottom w:val="single" w:sz="4" w:color="D7E3E9"/>
              <w:right w:val="single" w:sz="4" w:color="D7E3E9"/>
            </w:tcBorders>
          </w:tcPr>
          <w:p>
            <w:pPr>
              <w:jc w:val="center"/>
            </w:pPr>
            <w:r>
              <w:rPr>
                <w:rFonts w:ascii="Lato" w:hAnsi="Lato" w:eastAsia="Lato"/>
                <w:b w:val="0"/>
                <w:color w:val="253746"/>
                <w:sz w:val="16"/>
              </w:rPr>
              <w:t>Урон войск +15%; получаемый урон −15%.</w:t>
            </w:r>
          </w:p>
        </w:tc>
      </w:tr>
      <w:tr>
        <w:tc>
          <w:tcPr>
            <w:tcW w:type="dxa" w:w="2835"/>
            <w:shd w:fill="EEF4F7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  <w:tcBorders>
              <w:top w:val="single" w:sz="4" w:color="D7E3E9"/>
              <w:left w:val="single" w:sz="4" w:color="D7E3E9"/>
              <w:bottom w:val="single" w:sz="4" w:color="D7E3E9"/>
              <w:right w:val="single" w:sz="4" w:color="D7E3E9"/>
            </w:tcBorders>
          </w:tcPr>
          <w:p>
            <w:r>
              <w:rPr>
                <w:rFonts w:ascii="Lato" w:hAnsi="Lato" w:eastAsia="Lato"/>
                <w:b w:val="0"/>
                <w:color w:val="253746"/>
                <w:sz w:val="16"/>
              </w:rPr>
              <w:t>Котельная</w:t>
            </w:r>
          </w:p>
        </w:tc>
        <w:tc>
          <w:tcPr>
            <w:tcW w:type="dxa" w:w="1417"/>
            <w:shd w:fill="EEF4F7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  <w:tcBorders>
              <w:top w:val="single" w:sz="4" w:color="D7E3E9"/>
              <w:left w:val="single" w:sz="4" w:color="D7E3E9"/>
              <w:bottom w:val="single" w:sz="4" w:color="D7E3E9"/>
              <w:right w:val="single" w:sz="4" w:color="D7E3E9"/>
            </w:tcBorders>
          </w:tcPr>
          <w:p>
            <w:pPr>
              <w:jc w:val="center"/>
            </w:pPr>
            <w:r>
              <w:rPr>
                <w:rFonts w:ascii="Lato" w:hAnsi="Lato" w:eastAsia="Lato"/>
                <w:b w:val="0"/>
                <w:color w:val="253746"/>
                <w:sz w:val="16"/>
              </w:rPr>
              <w:t>120</w:t>
            </w:r>
          </w:p>
        </w:tc>
        <w:tc>
          <w:tcPr>
            <w:tcW w:type="dxa" w:w="5669"/>
            <w:shd w:fill="EEF4F7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  <w:tcBorders>
              <w:top w:val="single" w:sz="4" w:color="D7E3E9"/>
              <w:left w:val="single" w:sz="4" w:color="D7E3E9"/>
              <w:bottom w:val="single" w:sz="4" w:color="D7E3E9"/>
              <w:right w:val="single" w:sz="4" w:color="D7E3E9"/>
            </w:tcBorders>
          </w:tcPr>
          <w:p>
            <w:pPr>
              <w:jc w:val="center"/>
            </w:pPr>
            <w:r>
              <w:rPr>
                <w:rFonts w:ascii="Lato" w:hAnsi="Lato" w:eastAsia="Lato"/>
                <w:b w:val="0"/>
                <w:color w:val="253746"/>
                <w:sz w:val="16"/>
              </w:rPr>
              <w:t>Необходимое время контроля объекта −50%.</w:t>
            </w:r>
          </w:p>
        </w:tc>
      </w:tr>
      <w:tr>
        <w:tc>
          <w:tcPr>
            <w:tcW w:type="dxa" w:w="2835"/>
            <w:shd w:fill="F8FBFC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  <w:tcBorders>
              <w:top w:val="single" w:sz="4" w:color="D7E3E9"/>
              <w:left w:val="single" w:sz="4" w:color="D7E3E9"/>
              <w:bottom w:val="single" w:sz="4" w:color="D7E3E9"/>
              <w:right w:val="single" w:sz="4" w:color="D7E3E9"/>
            </w:tcBorders>
          </w:tcPr>
          <w:p>
            <w:r>
              <w:rPr>
                <w:rFonts w:ascii="Lato" w:hAnsi="Lato" w:eastAsia="Lato"/>
                <w:b w:val="0"/>
                <w:color w:val="253746"/>
                <w:sz w:val="16"/>
              </w:rPr>
              <w:t>Транзитная станция</w:t>
            </w:r>
          </w:p>
        </w:tc>
        <w:tc>
          <w:tcPr>
            <w:tcW w:type="dxa" w:w="1417"/>
            <w:shd w:fill="F8FBFC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  <w:tcBorders>
              <w:top w:val="single" w:sz="4" w:color="D7E3E9"/>
              <w:left w:val="single" w:sz="4" w:color="D7E3E9"/>
              <w:bottom w:val="single" w:sz="4" w:color="D7E3E9"/>
              <w:right w:val="single" w:sz="4" w:color="D7E3E9"/>
            </w:tcBorders>
          </w:tcPr>
          <w:p>
            <w:pPr>
              <w:jc w:val="center"/>
            </w:pPr>
            <w:r>
              <w:rPr>
                <w:rFonts w:ascii="Lato" w:hAnsi="Lato" w:eastAsia="Lato"/>
                <w:b w:val="0"/>
                <w:color w:val="253746"/>
                <w:sz w:val="16"/>
              </w:rPr>
              <w:t>120</w:t>
            </w:r>
          </w:p>
        </w:tc>
        <w:tc>
          <w:tcPr>
            <w:tcW w:type="dxa" w:w="5669"/>
            <w:shd w:fill="F8FBFC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  <w:tcBorders>
              <w:top w:val="single" w:sz="4" w:color="D7E3E9"/>
              <w:left w:val="single" w:sz="4" w:color="D7E3E9"/>
              <w:bottom w:val="single" w:sz="4" w:color="D7E3E9"/>
              <w:right w:val="single" w:sz="4" w:color="D7E3E9"/>
            </w:tcBorders>
          </w:tcPr>
          <w:p>
            <w:pPr>
              <w:jc w:val="center"/>
            </w:pPr>
            <w:r>
              <w:rPr>
                <w:rFonts w:ascii="Lato" w:hAnsi="Lato" w:eastAsia="Lato"/>
                <w:b w:val="0"/>
                <w:color w:val="253746"/>
                <w:sz w:val="16"/>
              </w:rPr>
              <w:t>Перезарядка бесплатного продвинутого телепорта −50%.</w:t>
            </w:r>
          </w:p>
        </w:tc>
      </w:tr>
      <w:tr>
        <w:tc>
          <w:tcPr>
            <w:tcW w:type="dxa" w:w="2835"/>
            <w:shd w:fill="EEF4F7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  <w:tcBorders>
              <w:top w:val="single" w:sz="4" w:color="D7E3E9"/>
              <w:left w:val="single" w:sz="4" w:color="D7E3E9"/>
              <w:bottom w:val="single" w:sz="4" w:color="D7E3E9"/>
              <w:right w:val="single" w:sz="4" w:color="D7E3E9"/>
            </w:tcBorders>
          </w:tcPr>
          <w:p>
            <w:r>
              <w:rPr>
                <w:rFonts w:ascii="Lato" w:hAnsi="Lato" w:eastAsia="Lato"/>
                <w:b w:val="0"/>
                <w:color w:val="253746"/>
                <w:sz w:val="16"/>
              </w:rPr>
              <w:t>Лагерь наёмников</w:t>
            </w:r>
          </w:p>
        </w:tc>
        <w:tc>
          <w:tcPr>
            <w:tcW w:type="dxa" w:w="1417"/>
            <w:shd w:fill="EEF4F7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  <w:tcBorders>
              <w:top w:val="single" w:sz="4" w:color="D7E3E9"/>
              <w:left w:val="single" w:sz="4" w:color="D7E3E9"/>
              <w:bottom w:val="single" w:sz="4" w:color="D7E3E9"/>
              <w:right w:val="single" w:sz="4" w:color="D7E3E9"/>
            </w:tcBorders>
          </w:tcPr>
          <w:p>
            <w:pPr>
              <w:jc w:val="center"/>
            </w:pPr>
            <w:r>
              <w:rPr>
                <w:rFonts w:ascii="Lato" w:hAnsi="Lato" w:eastAsia="Lato"/>
                <w:b w:val="0"/>
                <w:color w:val="253746"/>
                <w:sz w:val="16"/>
              </w:rPr>
              <w:t>120</w:t>
            </w:r>
          </w:p>
        </w:tc>
        <w:tc>
          <w:tcPr>
            <w:tcW w:type="dxa" w:w="5669"/>
            <w:shd w:fill="EEF4F7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  <w:tcBorders>
              <w:top w:val="single" w:sz="4" w:color="D7E3E9"/>
              <w:left w:val="single" w:sz="4" w:color="D7E3E9"/>
              <w:bottom w:val="single" w:sz="4" w:color="D7E3E9"/>
              <w:right w:val="single" w:sz="4" w:color="D7E3E9"/>
            </w:tcBorders>
          </w:tcPr>
          <w:p>
            <w:pPr>
              <w:jc w:val="center"/>
            </w:pPr>
            <w:r>
              <w:rPr>
                <w:rFonts w:ascii="Lato" w:hAnsi="Lato" w:eastAsia="Lato"/>
                <w:b w:val="0"/>
                <w:color w:val="253746"/>
                <w:sz w:val="16"/>
              </w:rPr>
              <w:t>Позволяет отправлять до 4 ударных отрядов по вражеским зданиям; волны усиливаются и ослабляют атаку/защиту врага.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"/>
        <w:gridCol w:w="9921"/>
      </w:tblGrid>
      <w:tr>
        <w:tc>
          <w:tcPr>
            <w:tcW w:type="dxa" w:w="5103"/>
            <w:shd w:fill="B96816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5103"/>
            <w:shd w:fill="FFF5E9"/>
            <w:tcMar>
              <w:top w:w="170" w:type="dxa"/>
              <w:start w:w="220" w:type="dxa"/>
              <w:bottom w:w="170" w:type="dxa"/>
              <w:end w:w="220" w:type="dxa"/>
            </w:tcMar>
          </w:tcPr>
          <w:p>
            <w:r>
              <w:rPr>
                <w:rFonts w:ascii="Inter Display" w:hAnsi="Inter Display" w:eastAsia="Inter Display"/>
                <w:b/>
                <w:color w:val="B96816"/>
                <w:sz w:val="19"/>
              </w:rPr>
              <w:t>Вывод</w:t>
            </w:r>
          </w:p>
          <w:p>
            <w:pPr>
              <w:spacing w:before="60" w:after="0"/>
            </w:pPr>
            <w:r>
              <w:rPr>
                <w:rFonts w:ascii="Lato" w:hAnsi="Lato" w:eastAsia="Lato"/>
                <w:b w:val="0"/>
                <w:color w:val="253746"/>
                <w:sz w:val="18"/>
              </w:rPr>
              <w:t>Если ваша задача — только личный пассив, служебный объект хуже Ремонтника в 2,5 раза, Прототипа в 5 раз и Литейной в 7,5 раза. Но для победы команды эти здания могут быть важнее чистых очков: они ускоряют захват, телепорты и непосредственно усиливают бой.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47"/>
        <w:gridCol w:w="4847"/>
      </w:tblGrid>
      <w:tr>
        <w:tc>
          <w:tcPr>
            <w:tcW w:type="dxa" w:w="5103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08000" cy="384543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arehouse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38454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Inter Display" w:hAnsi="Inter Display" w:eastAsia="Inter Display"/>
                <w:b/>
                <w:color w:val="344054"/>
                <w:sz w:val="15"/>
              </w:rPr>
              <w:t>Склад вооружения</w:t>
            </w:r>
          </w:p>
        </w:tc>
        <w:tc>
          <w:tcPr>
            <w:tcW w:type="dxa" w:w="5103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08000" cy="356878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iler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3568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Inter Display" w:hAnsi="Inter Display" w:eastAsia="Inter Display"/>
                <w:b/>
                <w:color w:val="344054"/>
                <w:sz w:val="15"/>
              </w:rPr>
              <w:t>Котельная</w:t>
            </w:r>
          </w:p>
        </w:tc>
      </w:tr>
      <w:tr>
        <w:tc>
          <w:tcPr>
            <w:tcW w:type="dxa" w:w="5103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08000" cy="334746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ransit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33474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Inter Display" w:hAnsi="Inter Display" w:eastAsia="Inter Display"/>
                <w:b/>
                <w:color w:val="344054"/>
                <w:sz w:val="15"/>
              </w:rPr>
              <w:t>Центральная транзитная станция</w:t>
            </w:r>
          </w:p>
        </w:tc>
        <w:tc>
          <w:tcPr>
            <w:tcW w:type="dxa" w:w="5103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08000" cy="395609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erc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39560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Inter Display" w:hAnsi="Inter Display" w:eastAsia="Inter Display"/>
                <w:b/>
                <w:color w:val="344054"/>
                <w:sz w:val="15"/>
              </w:rPr>
              <w:t>Лагерь наёмников</w:t>
            </w:r>
          </w:p>
        </w:tc>
      </w:tr>
    </w:tbl>
    <w:p>
      <w:pPr>
        <w:spacing w:after="0"/>
      </w:pPr>
    </w:p>
    <w:p>
      <w:r/>
    </w:p>
    <w:p>
      <w:pPr>
        <w:spacing w:before="160" w:after="20"/>
        <w:pBdr>
          <w:top w:val="single" w:sz="14" w:space="1" w:color="1676A6"/>
        </w:pBdr>
      </w:pPr>
    </w:p>
    <w:p>
      <w:pPr>
        <w:pStyle w:val="Heading1"/>
        <w:keepNext/>
      </w:pPr>
      <w:r>
        <w:rPr>
          <w:rFonts w:ascii="Inter Display" w:hAnsi="Inter Display" w:eastAsia="Inter Display"/>
          <w:b/>
          <w:color w:val="344054"/>
          <w:sz w:val="28"/>
        </w:rPr>
        <w:t>6. Оружейные мастерские: что выгоднее «копать»</w:t>
      </w:r>
    </w:p>
    <w:p>
      <w:r>
        <w:rPr>
          <w:rFonts w:ascii="Lato" w:hAnsi="Lato" w:eastAsia="Lato"/>
          <w:b w:val="0"/>
          <w:color w:val="253746"/>
          <w:sz w:val="18"/>
        </w:rPr>
        <w:t>Оружейная мастерская имеет вместимость 4 800 и время сбора 20:00. Это даёт ориентир 240 очков Арсенала на минуту непрерывного сбора одной полной плитки.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311999" cy="33119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shop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11999" cy="3311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Lato" w:hAnsi="Lato" w:eastAsia="Lato"/>
          <w:b w:val="0"/>
          <w:color w:val="66788A"/>
          <w:sz w:val="15"/>
        </w:rPr>
        <w:t>Оружейная мастерская: 4 800 очков за 20 минут сбора.</w:t>
      </w:r>
    </w:p>
    <w:p>
      <w:pPr>
        <w:spacing w:after="60"/>
        <w:ind w:left="227" w:hanging="170"/>
      </w:pPr>
      <w:r>
        <w:rPr>
          <w:rFonts w:ascii="Lato" w:hAnsi="Lato" w:eastAsia="Lato"/>
          <w:b/>
          <w:color w:val="1676A6"/>
        </w:rPr>
        <w:t xml:space="preserve">• </w:t>
      </w:r>
      <w:r>
        <w:rPr>
          <w:rFonts w:ascii="Lato" w:hAnsi="Lato" w:eastAsia="Lato"/>
          <w:b w:val="0"/>
          <w:color w:val="253746"/>
        </w:rPr>
        <w:t>Плитки особенно полезны для свободных маршей: они дают очки без необходимости штурмовать или удерживать стационарный объект.</w:t>
      </w:r>
    </w:p>
    <w:p>
      <w:pPr>
        <w:spacing w:after="60"/>
        <w:ind w:left="227" w:hanging="170"/>
      </w:pPr>
      <w:r>
        <w:rPr>
          <w:rFonts w:ascii="Lato" w:hAnsi="Lato" w:eastAsia="Lato"/>
          <w:b/>
          <w:color w:val="1676A6"/>
        </w:rPr>
        <w:t xml:space="preserve">• </w:t>
      </w:r>
      <w:r>
        <w:rPr>
          <w:rFonts w:ascii="Lato" w:hAnsi="Lato" w:eastAsia="Lato"/>
          <w:b w:val="0"/>
          <w:color w:val="253746"/>
        </w:rPr>
        <w:t>Сравнивать плитку с пассивом здания нужно по доступности: если хороший очковый объект уже занят союзниками, свободный марш лучше отправить собирать 4 800, чем держать его без дела.</w:t>
      </w:r>
    </w:p>
    <w:p>
      <w:pPr>
        <w:spacing w:after="60"/>
        <w:ind w:left="227" w:hanging="170"/>
      </w:pPr>
      <w:r>
        <w:rPr>
          <w:rFonts w:ascii="Lato" w:hAnsi="Lato" w:eastAsia="Lato"/>
          <w:b/>
          <w:color w:val="1676A6"/>
        </w:rPr>
        <w:t xml:space="preserve">• </w:t>
      </w:r>
      <w:r>
        <w:rPr>
          <w:rFonts w:ascii="Lato" w:hAnsi="Lato" w:eastAsia="Lato"/>
          <w:b w:val="0"/>
          <w:color w:val="253746"/>
        </w:rPr>
        <w:t>При равной безопасности приоритет для AFK остаётся за гарнизоном Литейной / Прототипа / Ремонтника; мастерские — удобный способ монетизировать лишние марши и паузы между боями.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"/>
        <w:gridCol w:w="9921"/>
      </w:tblGrid>
      <w:tr>
        <w:tc>
          <w:tcPr>
            <w:tcW w:type="dxa" w:w="5103"/>
            <w:shd w:fill="0A7A51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5103"/>
            <w:shd w:fill="EAF8F3"/>
            <w:tcMar>
              <w:top w:w="170" w:type="dxa"/>
              <w:start w:w="220" w:type="dxa"/>
              <w:bottom w:w="170" w:type="dxa"/>
              <w:end w:w="220" w:type="dxa"/>
            </w:tcMar>
          </w:tcPr>
          <w:p>
            <w:r>
              <w:rPr>
                <w:rFonts w:ascii="Inter Display" w:hAnsi="Inter Display" w:eastAsia="Inter Display"/>
                <w:b/>
                <w:color w:val="0A7A51"/>
                <w:sz w:val="19"/>
              </w:rPr>
              <w:t>Практическое правило</w:t>
            </w:r>
          </w:p>
          <w:p>
            <w:pPr>
              <w:spacing w:before="60" w:after="0"/>
            </w:pPr>
            <w:r>
              <w:rPr>
                <w:rFonts w:ascii="Lato" w:hAnsi="Lato" w:eastAsia="Lato"/>
                <w:b w:val="0"/>
                <w:color w:val="253746"/>
                <w:sz w:val="18"/>
              </w:rPr>
              <w:t>Не держите свободный марш в городе, если рядом безопасно лежит мастерская. Но не снимайте ради плитки марш с критического гарнизона, который прямо сейчас приносит больше очков в минуту или держит важный командный бонус.</w:t>
            </w:r>
          </w:p>
        </w:tc>
      </w:tr>
    </w:tbl>
    <w:p>
      <w:pPr>
        <w:spacing w:after="0"/>
      </w:pPr>
    </w:p>
    <w:p>
      <w:pPr>
        <w:spacing w:before="160" w:after="20"/>
        <w:pBdr>
          <w:top w:val="single" w:sz="14" w:space="1" w:color="1676A6"/>
        </w:pBdr>
      </w:pPr>
    </w:p>
    <w:p>
      <w:pPr>
        <w:pStyle w:val="Heading1"/>
        <w:keepNext/>
      </w:pPr>
      <w:r>
        <w:rPr>
          <w:rFonts w:ascii="Inter Display" w:hAnsi="Inter Display" w:eastAsia="Inter Display"/>
          <w:b/>
          <w:color w:val="344054"/>
          <w:sz w:val="28"/>
        </w:rPr>
        <w:t>7. Наёмники: зачем они нужны против Литейной</w:t>
      </w:r>
    </w:p>
    <w:p>
      <w:r>
        <w:rPr>
          <w:rFonts w:ascii="Lato" w:hAnsi="Lato" w:eastAsia="Lato"/>
          <w:b w:val="0"/>
          <w:color w:val="253746"/>
          <w:sz w:val="18"/>
        </w:rPr>
        <w:t>Лагерь наёмников — не очковый объект, а инструмент давления. После его захвата можно отправлять по занятым врагом зданиям до четырёх ударных отрядов. По описанию объекта, новые волны наносят всё больше урона и одновременно снижают атаку и защиту противника.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348000" cy="4278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c_mail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48000" cy="427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Lato" w:hAnsi="Lato" w:eastAsia="Lato"/>
          <w:b w:val="0"/>
          <w:color w:val="66788A"/>
          <w:sz w:val="15"/>
        </w:rPr>
        <w:t>Пример результата атаки наёмников: из 1 226 войск гарнизона тяжело ранено 123.</w:t>
      </w:r>
    </w:p>
    <w:p>
      <w:pPr>
        <w:spacing w:after="60"/>
        <w:ind w:left="227" w:hanging="170"/>
      </w:pPr>
      <w:r>
        <w:rPr>
          <w:rFonts w:ascii="Lato" w:hAnsi="Lato" w:eastAsia="Lato"/>
          <w:b/>
          <w:color w:val="1676A6"/>
        </w:rPr>
        <w:t xml:space="preserve">• </w:t>
      </w:r>
      <w:r>
        <w:rPr>
          <w:rFonts w:ascii="Lato" w:hAnsi="Lato" w:eastAsia="Lato"/>
          <w:b w:val="0"/>
          <w:color w:val="253746"/>
        </w:rPr>
        <w:t>Одна атака дала 123 тяжелораненых из 1 226 — примерно 10%. Это пример конкретного удара, а не универсальная формула для всех волн.</w:t>
      </w:r>
    </w:p>
    <w:p>
      <w:pPr>
        <w:spacing w:after="60"/>
        <w:ind w:left="227" w:hanging="170"/>
      </w:pPr>
      <w:r>
        <w:rPr>
          <w:rFonts w:ascii="Lato" w:hAnsi="Lato" w:eastAsia="Lato"/>
          <w:b/>
          <w:color w:val="1676A6"/>
        </w:rPr>
        <w:t xml:space="preserve">• </w:t>
      </w:r>
      <w:r>
        <w:rPr>
          <w:rFonts w:ascii="Lato" w:hAnsi="Lato" w:eastAsia="Lato"/>
          <w:b w:val="0"/>
          <w:color w:val="253746"/>
        </w:rPr>
        <w:t>Главная цель наёмников — размягчить сильный гарнизон перед вашей атакой или ралли.</w:t>
      </w:r>
    </w:p>
    <w:p>
      <w:pPr>
        <w:spacing w:after="60"/>
        <w:ind w:left="227" w:hanging="170"/>
      </w:pPr>
      <w:r>
        <w:rPr>
          <w:rFonts w:ascii="Lato" w:hAnsi="Lato" w:eastAsia="Lato"/>
          <w:b/>
          <w:color w:val="1676A6"/>
        </w:rPr>
        <w:t xml:space="preserve">• </w:t>
      </w:r>
      <w:r>
        <w:rPr>
          <w:rFonts w:ascii="Lato" w:hAnsi="Lato" w:eastAsia="Lato"/>
          <w:b w:val="0"/>
          <w:color w:val="253746"/>
        </w:rPr>
        <w:t>Особенно логично использовать их против центральной Литейной или другого объекта, который противник держит плотным гарнизоном.</w:t>
      </w:r>
    </w:p>
    <w:p>
      <w:pPr>
        <w:spacing w:after="60"/>
        <w:ind w:left="227" w:hanging="170"/>
      </w:pPr>
      <w:r>
        <w:rPr>
          <w:rFonts w:ascii="Lato" w:hAnsi="Lato" w:eastAsia="Lato"/>
          <w:b/>
          <w:color w:val="1676A6"/>
        </w:rPr>
        <w:t xml:space="preserve">• </w:t>
      </w:r>
      <w:r>
        <w:rPr>
          <w:rFonts w:ascii="Lato" w:hAnsi="Lato" w:eastAsia="Lato"/>
          <w:b w:val="0"/>
          <w:color w:val="253746"/>
        </w:rPr>
        <w:t>Сам Лагерь даёт только 120 личных/мин, но его влияние может помочь отобрать объект, приносящий 600–900 личных/мин и значительно больше командных.</w:t>
      </w:r>
    </w:p>
    <w:p>
      <w:pPr>
        <w:spacing w:before="160" w:after="20"/>
        <w:pBdr>
          <w:top w:val="single" w:sz="14" w:space="1" w:color="1676A6"/>
        </w:pBdr>
      </w:pPr>
    </w:p>
    <w:p>
      <w:pPr>
        <w:pStyle w:val="Heading1"/>
        <w:keepNext/>
      </w:pPr>
      <w:r>
        <w:rPr>
          <w:rFonts w:ascii="Inter Display" w:hAnsi="Inter Display" w:eastAsia="Inter Display"/>
          <w:b/>
          <w:color w:val="344054"/>
          <w:sz w:val="28"/>
        </w:rPr>
        <w:t>8. Телепорты, движение, очки за бой и лечение</w:t>
      </w:r>
    </w:p>
    <w:p>
      <w:pPr>
        <w:spacing w:after="60"/>
        <w:ind w:left="227" w:hanging="170"/>
      </w:pPr>
      <w:r>
        <w:rPr>
          <w:rFonts w:ascii="Lato" w:hAnsi="Lato" w:eastAsia="Lato"/>
          <w:b/>
          <w:color w:val="1676A6"/>
        </w:rPr>
        <w:t xml:space="preserve">• </w:t>
      </w:r>
      <w:r>
        <w:rPr>
          <w:rFonts w:ascii="Lato" w:hAnsi="Lato" w:eastAsia="Lato"/>
          <w:b w:val="0"/>
          <w:color w:val="253746"/>
        </w:rPr>
        <w:t>Транзитная станция сокращает восстановление бесплатного продвинутого телепорта на 50% — это напрямую повышает мобильность команды.</w:t>
      </w:r>
    </w:p>
    <w:p>
      <w:pPr>
        <w:spacing w:after="60"/>
        <w:ind w:left="227" w:hanging="170"/>
      </w:pPr>
      <w:r>
        <w:rPr>
          <w:rFonts w:ascii="Lato" w:hAnsi="Lato" w:eastAsia="Lato"/>
          <w:b/>
          <w:color w:val="1676A6"/>
        </w:rPr>
        <w:t xml:space="preserve">• </w:t>
      </w:r>
      <w:r>
        <w:rPr>
          <w:rFonts w:ascii="Lato" w:hAnsi="Lato" w:eastAsia="Lato"/>
          <w:b w:val="0"/>
          <w:color w:val="253746"/>
        </w:rPr>
        <w:t>Не телепортируйтесь к объекту без плана выхода и без понимания, кто вас прикроет.</w:t>
      </w:r>
    </w:p>
    <w:p>
      <w:pPr>
        <w:spacing w:after="60"/>
        <w:ind w:left="227" w:hanging="170"/>
      </w:pPr>
      <w:r>
        <w:rPr>
          <w:rFonts w:ascii="Lato" w:hAnsi="Lato" w:eastAsia="Lato"/>
          <w:b/>
          <w:color w:val="1676A6"/>
        </w:rPr>
        <w:t xml:space="preserve">• </w:t>
      </w:r>
      <w:r>
        <w:rPr>
          <w:rFonts w:ascii="Lato" w:hAnsi="Lato" w:eastAsia="Lato"/>
          <w:b w:val="0"/>
          <w:color w:val="253746"/>
        </w:rPr>
        <w:t>Событийные ускорения марша и телепорты тратьте ради захвата, подкрепления или выхода из фокуса, а не просто ради скорости.</w:t>
      </w:r>
    </w:p>
    <w:p>
      <w:pPr>
        <w:spacing w:after="60"/>
        <w:ind w:left="227" w:hanging="170"/>
      </w:pPr>
      <w:r>
        <w:rPr>
          <w:rFonts w:ascii="Lato" w:hAnsi="Lato" w:eastAsia="Lato"/>
          <w:b/>
          <w:color w:val="1676A6"/>
        </w:rPr>
        <w:t xml:space="preserve">• </w:t>
      </w:r>
      <w:r>
        <w:rPr>
          <w:rFonts w:ascii="Lato" w:hAnsi="Lato" w:eastAsia="Lato"/>
          <w:b w:val="0"/>
          <w:color w:val="253746"/>
        </w:rPr>
        <w:t>Войска на Литейной не погибают и восстанавливаются после завершения боя. Поэтому универсальные и лечебные ускорения — командное стратегическое решение, а не обязательная трата.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"/>
        <w:gridCol w:w="9921"/>
      </w:tblGrid>
      <w:tr>
        <w:tc>
          <w:tcPr>
            <w:tcW w:type="dxa" w:w="5103"/>
            <w:shd w:fill="1676A6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5103"/>
            <w:shd w:fill="EEF8FC"/>
            <w:tcMar>
              <w:top w:w="170" w:type="dxa"/>
              <w:start w:w="220" w:type="dxa"/>
              <w:bottom w:w="170" w:type="dxa"/>
              <w:end w:w="220" w:type="dxa"/>
            </w:tcMar>
          </w:tcPr>
          <w:p>
            <w:r>
              <w:rPr>
                <w:rFonts w:ascii="Inter Display" w:hAnsi="Inter Display" w:eastAsia="Inter Display"/>
                <w:b/>
                <w:color w:val="1676A6"/>
                <w:sz w:val="19"/>
              </w:rPr>
            </w:r>
            <w:r>
              <w:t>Личные очки от боя</w:t>
            </w:r>
          </w:p>
          <w:p>
            <w:pPr>
              <w:spacing w:before="60" w:after="0"/>
            </w:pPr>
            <w:r>
              <w:rPr>
                <w:rFonts w:ascii="Lato" w:hAnsi="Lato" w:eastAsia="Lato"/>
                <w:b w:val="0"/>
                <w:color w:val="253746"/>
                <w:sz w:val="18"/>
              </w:rPr>
            </w:r>
            <w:r>
              <w:t>В атаке за одного и того же побеждённого противника начисляется в 2 раза больше личных очков, чем в защите. Поэтому активному игроку выгоднее самому атаковать, когда это не мешает командной задаче. Но специально отдавать важный объект ради перезахвата или личного рейтинга не стоит.</w:t>
            </w:r>
          </w:p>
        </w:tc>
      </w:tr>
    </w:tbl>
    <w:p>
      <w:pPr>
        <w:spacing w:after="0"/>
      </w:pPr>
    </w:p>
    <w:p>
      <w:pPr>
        <w:spacing w:before="160" w:after="20"/>
        <w:pBdr>
          <w:top w:val="single" w:sz="14" w:space="1" w:color="1676A6"/>
        </w:pBdr>
      </w:pPr>
    </w:p>
    <w:p>
      <w:pPr>
        <w:pStyle w:val="Heading1"/>
        <w:keepNext/>
      </w:pPr>
      <w:r>
        <w:rPr>
          <w:rFonts w:ascii="Inter Display" w:hAnsi="Inter Display" w:eastAsia="Inter Display"/>
          <w:b/>
          <w:color w:val="344054"/>
          <w:sz w:val="28"/>
        </w:rPr>
        <w:t>9. Короткий план матча</w:t>
      </w:r>
    </w:p>
    <w:p>
      <w:pPr>
        <w:spacing w:after="60"/>
        <w:ind w:left="227" w:hanging="170"/>
      </w:pPr>
      <w:r>
        <w:rPr>
          <w:rFonts w:ascii="Lato" w:hAnsi="Lato" w:eastAsia="Lato"/>
          <w:b/>
          <w:color w:val="1676A6"/>
        </w:rPr>
        <w:t xml:space="preserve">1. </w:t>
      </w:r>
      <w:r>
        <w:rPr>
          <w:rFonts w:ascii="Lato" w:hAnsi="Lato" w:eastAsia="Lato"/>
          <w:b w:val="0"/>
          <w:color w:val="253746"/>
        </w:rPr>
        <w:t>На старте быстро занимайте доступные внешние объекты и не ждите ралли для пустых целей.</w:t>
      </w:r>
    </w:p>
    <w:p>
      <w:pPr>
        <w:spacing w:after="60"/>
        <w:ind w:left="227" w:hanging="170"/>
      </w:pPr>
      <w:r>
        <w:rPr>
          <w:rFonts w:ascii="Lato" w:hAnsi="Lato" w:eastAsia="Lato"/>
          <w:b/>
          <w:color w:val="1676A6"/>
        </w:rPr>
        <w:t>2. Сильные марши — в активную атаку: за побеждённого противника атакующий получает в 2 раза больше личных очков, чем защитник. Остальные марши — в гарнизоны лучших доступных очковых объектов.</w:t>
      </w:r>
      <w:r>
        <w:rPr>
          <w:rFonts w:ascii="Lato" w:hAnsi="Lato" w:eastAsia="Lato"/>
          <w:b w:val="0"/>
          <w:color w:val="253746"/>
        </w:rPr>
      </w:r>
    </w:p>
    <w:p>
      <w:pPr>
        <w:spacing w:after="60"/>
        <w:ind w:left="227" w:hanging="170"/>
      </w:pPr>
      <w:r>
        <w:rPr>
          <w:rFonts w:ascii="Lato" w:hAnsi="Lato" w:eastAsia="Lato"/>
          <w:b/>
          <w:color w:val="1676A6"/>
        </w:rPr>
        <w:t xml:space="preserve">3. </w:t>
      </w:r>
      <w:r>
        <w:rPr>
          <w:rFonts w:ascii="Lato" w:hAnsi="Lato" w:eastAsia="Lato"/>
          <w:b w:val="0"/>
          <w:color w:val="253746"/>
        </w:rPr>
        <w:t>Для пассивного фарма приоритет: Литейная → Прототипы → Ремонтники → служебные объекты.</w:t>
      </w:r>
    </w:p>
    <w:p>
      <w:pPr>
        <w:spacing w:after="60"/>
        <w:ind w:left="227" w:hanging="170"/>
      </w:pPr>
      <w:r>
        <w:rPr>
          <w:rFonts w:ascii="Lato" w:hAnsi="Lato" w:eastAsia="Lato"/>
          <w:b/>
          <w:color w:val="1676A6"/>
        </w:rPr>
        <w:t xml:space="preserve">4. </w:t>
      </w:r>
      <w:r>
        <w:rPr>
          <w:rFonts w:ascii="Lato" w:hAnsi="Lato" w:eastAsia="Lato"/>
          <w:b w:val="0"/>
          <w:color w:val="253746"/>
        </w:rPr>
        <w:t>Свободные марши направляйте в Оружейные мастерские, если они не нужны для более прибыльного или критического гарнизона.</w:t>
      </w:r>
    </w:p>
    <w:p>
      <w:pPr>
        <w:spacing w:after="60"/>
        <w:ind w:left="227" w:hanging="170"/>
      </w:pPr>
      <w:r>
        <w:rPr>
          <w:rFonts w:ascii="Lato" w:hAnsi="Lato" w:eastAsia="Lato"/>
          <w:b/>
          <w:color w:val="1676A6"/>
        </w:rPr>
        <w:t xml:space="preserve">5. </w:t>
      </w:r>
      <w:r>
        <w:rPr>
          <w:rFonts w:ascii="Lato" w:hAnsi="Lato" w:eastAsia="Lato"/>
          <w:b w:val="0"/>
          <w:color w:val="253746"/>
        </w:rPr>
        <w:t>Склад, Котельную, Транзит и Лагерь наёмников оценивайте по командному эффекту, а не по их 120 личным очкам/мин.</w:t>
      </w:r>
    </w:p>
    <w:p>
      <w:pPr>
        <w:spacing w:after="60"/>
        <w:ind w:left="227" w:hanging="170"/>
      </w:pPr>
      <w:r>
        <w:rPr>
          <w:rFonts w:ascii="Lato" w:hAnsi="Lato" w:eastAsia="Lato"/>
          <w:b/>
          <w:color w:val="1676A6"/>
        </w:rPr>
        <w:t xml:space="preserve">6. </w:t>
      </w:r>
      <w:r>
        <w:rPr>
          <w:rFonts w:ascii="Lato" w:hAnsi="Lato" w:eastAsia="Lato"/>
          <w:b w:val="0"/>
          <w:color w:val="253746"/>
        </w:rPr>
        <w:t>Наёмниками ослабляйте плотные вражеские гарнизоны перед атакой.</w:t>
      </w:r>
    </w:p>
    <w:p>
      <w:pPr>
        <w:spacing w:after="60"/>
        <w:ind w:left="227" w:hanging="170"/>
      </w:pPr>
      <w:r>
        <w:rPr>
          <w:rFonts w:ascii="Lato" w:hAnsi="Lato" w:eastAsia="Lato"/>
          <w:b/>
          <w:color w:val="1676A6"/>
        </w:rPr>
        <w:t xml:space="preserve">7. </w:t>
      </w:r>
      <w:r>
        <w:rPr>
          <w:rFonts w:ascii="Lato" w:hAnsi="Lato" w:eastAsia="Lato"/>
          <w:b w:val="0"/>
          <w:color w:val="253746"/>
        </w:rPr>
        <w:t>После смены владельца объекта подбирайте выпавшие припасы Арсенала и не отдавайте их противнику.</w:t>
      </w:r>
    </w:p>
    <w:p>
      <w:pPr>
        <w:spacing w:after="60"/>
        <w:ind w:left="227" w:hanging="170"/>
      </w:pPr>
      <w:r>
        <w:rPr>
          <w:rFonts w:ascii="Lato" w:hAnsi="Lato" w:eastAsia="Lato"/>
          <w:b/>
          <w:color w:val="1676A6"/>
        </w:rPr>
        <w:t xml:space="preserve">8. </w:t>
      </w:r>
      <w:r>
        <w:rPr>
          <w:rFonts w:ascii="Lato" w:hAnsi="Lato" w:eastAsia="Lato"/>
          <w:b w:val="0"/>
          <w:color w:val="253746"/>
        </w:rPr>
        <w:t>Телепорты, лечение и ускорения тратьте только там, где они реально меняют результат боя.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"/>
        <w:gridCol w:w="9921"/>
      </w:tblGrid>
      <w:tr>
        <w:tc>
          <w:tcPr>
            <w:tcW w:type="dxa" w:w="5103"/>
            <w:shd w:fill="0A7A51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5103"/>
            <w:shd w:fill="EAF8F3"/>
            <w:tcMar>
              <w:top w:w="170" w:type="dxa"/>
              <w:start w:w="220" w:type="dxa"/>
              <w:bottom w:w="170" w:type="dxa"/>
              <w:end w:w="220" w:type="dxa"/>
            </w:tcMar>
          </w:tcPr>
          <w:p>
            <w:r>
              <w:rPr>
                <w:rFonts w:ascii="Inter Display" w:hAnsi="Inter Display" w:eastAsia="Inter Display"/>
                <w:b/>
                <w:color w:val="0A7A51"/>
                <w:sz w:val="19"/>
              </w:rPr>
              <w:t>Самая короткая памятка</w:t>
            </w:r>
          </w:p>
          <w:p>
            <w:pPr>
              <w:spacing w:before="60" w:after="0"/>
            </w:pPr>
            <w:r>
              <w:rPr>
                <w:rFonts w:ascii="Lato" w:hAnsi="Lato" w:eastAsia="Lato"/>
                <w:b w:val="0"/>
                <w:color w:val="253746"/>
                <w:sz w:val="18"/>
              </w:rPr>
              <w:t>Нужны личные очки — держите самые дорогие по личному пассиву объекты. Нужна победа — не игнорируйте низкоочковые служебные здания, потому что их бонусы меняют весь бой. Свободный марш без задачи — почти всегда упущенные очки.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794" w:right="850" w:bottom="79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ato" w:hAnsi="Lato" w:eastAsia="Lato"/>
        <w:b w:val="0"/>
        <w:color w:val="7B8B98"/>
        <w:sz w:val="15"/>
      </w:rPr>
      <w:t>Подготовлено SuBL · август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Inter Display" w:hAnsi="Inter Display" w:eastAsia="Inter Display"/>
        <w:b/>
        <w:color w:val="7B8B98"/>
        <w:sz w:val="15"/>
      </w:rPr>
      <w:t>WHITEOUT SURVIVAL • ЛИТЕЙНАЯ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Lato" w:hAnsi="Lato" w:eastAsia="Lato"/>
      <w:color w:val="253746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Inter Display" w:hAnsi="Inter Display" w:eastAsia="Inter Display"/>
      <w:b/>
      <w:bCs/>
      <w:color w:val="344054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Inter Display" w:hAnsi="Inter Display" w:eastAsia="Inter Display"/>
      <w:b/>
      <w:bCs/>
      <w:color w:val="344054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Inter Display" w:hAnsi="Inter Display" w:eastAsia="Inter Display"/>
      <w:b/>
      <w:bCs/>
      <w:color w:val="34405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Inter Display" w:hAnsi="Inter Display" w:eastAsia="Inter Display"/>
      <w:color w:val="344054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Relationship Id="rId19" Type="http://schemas.openxmlformats.org/officeDocument/2006/relationships/image" Target="media/image9.jpg"/><Relationship Id="rId20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