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2CB0D" w14:textId="430C2ED0" w:rsidR="00444C17" w:rsidRPr="0062626D" w:rsidRDefault="00EC6602" w:rsidP="0062626D">
      <w:pPr>
        <w:spacing w:after="0" w:line="360" w:lineRule="auto"/>
        <w:rPr>
          <w:rFonts w:ascii="Times New Roman" w:hAnsi="Times New Roman" w:cs="Times New Roman" w:hint="eastAsia"/>
        </w:rPr>
      </w:pPr>
      <w:r w:rsidRPr="0062626D">
        <w:rPr>
          <w:rFonts w:ascii="Times New Roman" w:hAnsi="Times New Roman" w:cs="Times New Roman"/>
        </w:rPr>
        <w:t>Exploratory analysis was conducted using the training set (n = 800). The outcome was moderately imbalanced, with 32% of participants experiencing severe infection (Table 1). Among continuous predictors, severe cases showed higher mean age (61.3 vs. 59.5 years), BMI (28.4 vs. 27.5), and SBP (133.3 vs. 128.7 mmHg), all statistically significant (p &lt; 0.001; see Figure 1). Depression score showed no meaningful difference between groups (p = 0.5). Among categorical predictors, vaccination status showed the most striking separation: 81% of severe cases were unvaccinated compared to 22% of non-severe cases (p &lt; 0.001; see Figure 2). Hypertension and diabetes were also more prevalent among severe cases. Gender, race, and smoking status showed no significant association with severity.</w:t>
      </w:r>
    </w:p>
    <w:sectPr w:rsidR="00444C17" w:rsidRPr="0062626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602"/>
    <w:rsid w:val="002F46A2"/>
    <w:rsid w:val="00444C17"/>
    <w:rsid w:val="00480457"/>
    <w:rsid w:val="0062626D"/>
    <w:rsid w:val="00C25CB5"/>
    <w:rsid w:val="00EC6602"/>
    <w:rsid w:val="00ED1CC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EF9B7E3"/>
  <w15:chartTrackingRefBased/>
  <w15:docId w15:val="{474FFA9C-97B7-D54E-8406-55F74D28C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6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66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66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66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66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66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6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6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6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6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66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66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66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66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6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602"/>
    <w:rPr>
      <w:rFonts w:eastAsiaTheme="majorEastAsia" w:cstheme="majorBidi"/>
      <w:color w:val="272727" w:themeColor="text1" w:themeTint="D8"/>
    </w:rPr>
  </w:style>
  <w:style w:type="paragraph" w:styleId="Title">
    <w:name w:val="Title"/>
    <w:basedOn w:val="Normal"/>
    <w:next w:val="Normal"/>
    <w:link w:val="TitleChar"/>
    <w:uiPriority w:val="10"/>
    <w:qFormat/>
    <w:rsid w:val="00EC66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6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6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6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602"/>
    <w:pPr>
      <w:spacing w:before="160"/>
      <w:jc w:val="center"/>
    </w:pPr>
    <w:rPr>
      <w:i/>
      <w:iCs/>
      <w:color w:val="404040" w:themeColor="text1" w:themeTint="BF"/>
    </w:rPr>
  </w:style>
  <w:style w:type="character" w:customStyle="1" w:styleId="QuoteChar">
    <w:name w:val="Quote Char"/>
    <w:basedOn w:val="DefaultParagraphFont"/>
    <w:link w:val="Quote"/>
    <w:uiPriority w:val="29"/>
    <w:rsid w:val="00EC6602"/>
    <w:rPr>
      <w:i/>
      <w:iCs/>
      <w:color w:val="404040" w:themeColor="text1" w:themeTint="BF"/>
    </w:rPr>
  </w:style>
  <w:style w:type="paragraph" w:styleId="ListParagraph">
    <w:name w:val="List Paragraph"/>
    <w:basedOn w:val="Normal"/>
    <w:uiPriority w:val="34"/>
    <w:qFormat/>
    <w:rsid w:val="00EC6602"/>
    <w:pPr>
      <w:ind w:left="720"/>
      <w:contextualSpacing/>
    </w:pPr>
  </w:style>
  <w:style w:type="character" w:styleId="IntenseEmphasis">
    <w:name w:val="Intense Emphasis"/>
    <w:basedOn w:val="DefaultParagraphFont"/>
    <w:uiPriority w:val="21"/>
    <w:qFormat/>
    <w:rsid w:val="00EC6602"/>
    <w:rPr>
      <w:i/>
      <w:iCs/>
      <w:color w:val="0F4761" w:themeColor="accent1" w:themeShade="BF"/>
    </w:rPr>
  </w:style>
  <w:style w:type="paragraph" w:styleId="IntenseQuote">
    <w:name w:val="Intense Quote"/>
    <w:basedOn w:val="Normal"/>
    <w:next w:val="Normal"/>
    <w:link w:val="IntenseQuoteChar"/>
    <w:uiPriority w:val="30"/>
    <w:qFormat/>
    <w:rsid w:val="00EC66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6602"/>
    <w:rPr>
      <w:i/>
      <w:iCs/>
      <w:color w:val="0F4761" w:themeColor="accent1" w:themeShade="BF"/>
    </w:rPr>
  </w:style>
  <w:style w:type="character" w:styleId="IntenseReference">
    <w:name w:val="Intense Reference"/>
    <w:basedOn w:val="DefaultParagraphFont"/>
    <w:uiPriority w:val="32"/>
    <w:qFormat/>
    <w:rsid w:val="00EC66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Yan</dc:creator>
  <cp:keywords/>
  <dc:description/>
  <cp:lastModifiedBy>Su Yan</cp:lastModifiedBy>
  <cp:revision>3</cp:revision>
  <dcterms:created xsi:type="dcterms:W3CDTF">2026-05-10T02:47:00Z</dcterms:created>
  <dcterms:modified xsi:type="dcterms:W3CDTF">2026-05-10T02:59:00Z</dcterms:modified>
</cp:coreProperties>
</file>