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276" w:lineRule="exact" w:before="80"/>
        <w:ind w:left="2" w:right="1"/>
        <w:jc w:val="center"/>
      </w:pPr>
      <w:r>
        <w:rPr/>
        <w:t>NON-DISCLOSURE</w:t>
      </w:r>
      <w:r>
        <w:rPr>
          <w:spacing w:val="-7"/>
        </w:rPr>
        <w:t> </w:t>
      </w:r>
      <w:r>
        <w:rPr/>
        <w:t>AGREEMENT </w:t>
      </w:r>
      <w:r>
        <w:rPr>
          <w:spacing w:val="-4"/>
        </w:rPr>
        <w:t>(NDA)</w:t>
      </w:r>
    </w:p>
    <w:p>
      <w:pPr>
        <w:pStyle w:val="BodyText"/>
        <w:spacing w:line="276" w:lineRule="exact"/>
        <w:ind w:left="1" w:right="2"/>
        <w:jc w:val="center"/>
      </w:pPr>
      <w:r>
        <w:rPr>
          <w:b/>
        </w:rPr>
        <w:t>This</w:t>
      </w:r>
      <w:r>
        <w:rPr>
          <w:b/>
          <w:spacing w:val="-1"/>
        </w:rPr>
        <w:t> </w:t>
      </w:r>
      <w:r>
        <w:rPr>
          <w:b/>
        </w:rPr>
        <w:t>Agreement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2nd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July,</w:t>
      </w:r>
      <w:r>
        <w:rPr>
          <w:spacing w:val="-2"/>
        </w:rPr>
        <w:t> </w:t>
      </w:r>
      <w:r>
        <w:rPr/>
        <w:t>2025,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between: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ScaleBuild</w:t>
      </w:r>
      <w:r>
        <w:rPr>
          <w:spacing w:val="-8"/>
        </w:rPr>
        <w:t> </w:t>
      </w:r>
      <w:r>
        <w:rPr>
          <w:spacing w:val="-5"/>
        </w:rPr>
        <w:t>AI</w:t>
      </w:r>
    </w:p>
    <w:p>
      <w:pPr>
        <w:pStyle w:val="BodyText"/>
        <w:spacing w:line="275" w:lineRule="exact"/>
      </w:pPr>
      <w:r>
        <w:rPr/>
        <w:t>(hereinafter</w:t>
      </w:r>
      <w:r>
        <w:rPr>
          <w:spacing w:val="-5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"Disclosing</w:t>
      </w:r>
      <w:r>
        <w:rPr>
          <w:spacing w:val="-2"/>
        </w:rPr>
        <w:t> </w:t>
      </w:r>
      <w:r>
        <w:rPr/>
        <w:t>Party"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“Company”)</w:t>
      </w:r>
    </w:p>
    <w:p>
      <w:pPr>
        <w:pStyle w:val="BodyText"/>
        <w:spacing w:before="2"/>
      </w:pPr>
    </w:p>
    <w:p>
      <w:pPr>
        <w:pStyle w:val="BodyText"/>
        <w:spacing w:before="1"/>
      </w:pPr>
      <w:r>
        <w:rPr>
          <w:spacing w:val="-5"/>
        </w:rPr>
        <w:t>AND</w:t>
      </w:r>
    </w:p>
    <w:p>
      <w:pPr>
        <w:pStyle w:val="BodyText"/>
        <w:spacing w:before="8"/>
      </w:pPr>
    </w:p>
    <w:p>
      <w:pPr>
        <w:pStyle w:val="Heading2"/>
      </w:pPr>
      <w:r>
        <w:rPr/>
        <w:t>Sumaiya </w:t>
      </w:r>
      <w:r>
        <w:rPr>
          <w:spacing w:val="-2"/>
        </w:rPr>
        <w:t>Islam</w:t>
      </w:r>
    </w:p>
    <w:p>
      <w:pPr>
        <w:pStyle w:val="BodyText"/>
        <w:spacing w:line="275" w:lineRule="exact"/>
      </w:pPr>
      <w:r>
        <w:rPr/>
        <w:t>Address:</w:t>
      </w:r>
      <w:r>
        <w:rPr>
          <w:spacing w:val="-5"/>
        </w:rPr>
        <w:t> </w:t>
      </w:r>
      <w:r>
        <w:rPr/>
        <w:t>Rajabari,</w:t>
      </w:r>
      <w:r>
        <w:rPr>
          <w:spacing w:val="-3"/>
        </w:rPr>
        <w:t> </w:t>
      </w:r>
      <w:r>
        <w:rPr/>
        <w:t>Atipara,</w:t>
      </w:r>
      <w:r>
        <w:rPr>
          <w:spacing w:val="-1"/>
        </w:rPr>
        <w:t> </w:t>
      </w:r>
      <w:r>
        <w:rPr/>
        <w:t>Abdullahpur,</w:t>
      </w:r>
      <w:r>
        <w:rPr>
          <w:spacing w:val="-3"/>
        </w:rPr>
        <w:t> </w:t>
      </w:r>
      <w:r>
        <w:rPr/>
        <w:t>Dhaka-</w:t>
      </w:r>
      <w:r>
        <w:rPr>
          <w:spacing w:val="-4"/>
        </w:rPr>
        <w:t>1230</w:t>
      </w:r>
    </w:p>
    <w:p>
      <w:pPr>
        <w:pStyle w:val="BodyText"/>
        <w:spacing w:line="275" w:lineRule="exact"/>
      </w:pPr>
      <w:r>
        <w:rPr/>
        <w:t>(hereinafter</w:t>
      </w:r>
      <w:r>
        <w:rPr>
          <w:spacing w:val="-3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“Receiving</w:t>
      </w:r>
      <w:r>
        <w:rPr>
          <w:spacing w:val="-2"/>
        </w:rPr>
        <w:t> </w:t>
      </w:r>
      <w:r>
        <w:rPr/>
        <w:t>Party”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“Employee”)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>
          <w:spacing w:val="-2"/>
        </w:rPr>
        <w:t>Purpose</w:t>
      </w:r>
    </w:p>
    <w:p>
      <w:pPr>
        <w:pStyle w:val="BodyText"/>
        <w:spacing w:line="242" w:lineRule="auto" w:before="282"/>
        <w:ind w:right="116"/>
      </w:pPr>
      <w:r>
        <w:rPr/>
        <w:t>This Agreement is entered into for the purpose of protecting the confidential and proprietary information</w:t>
      </w:r>
      <w:r>
        <w:rPr>
          <w:spacing w:val="-4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ScaleBuild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Sumaiya</w:t>
      </w:r>
      <w:r>
        <w:rPr>
          <w:spacing w:val="-5"/>
        </w:rPr>
        <w:t> </w:t>
      </w:r>
      <w:r>
        <w:rPr/>
        <w:t>Islam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gain access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 of her work via Aaladin AI.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Confidential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spacing w:before="284"/>
      </w:pP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"Confidential</w:t>
      </w:r>
      <w:r>
        <w:rPr>
          <w:spacing w:val="-4"/>
        </w:rPr>
        <w:t> </w:t>
      </w:r>
      <w:r>
        <w:rPr/>
        <w:t>Information"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include,</w:t>
      </w:r>
      <w:r>
        <w:rPr>
          <w:spacing w:val="-3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292" w:hanging="36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specifications,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strategies,</w:t>
      </w:r>
      <w:r>
        <w:rPr>
          <w:spacing w:val="-6"/>
          <w:sz w:val="24"/>
        </w:rPr>
        <w:t> </w:t>
      </w:r>
      <w:r>
        <w:rPr>
          <w:sz w:val="24"/>
        </w:rPr>
        <w:t>technical</w:t>
      </w:r>
      <w:r>
        <w:rPr>
          <w:spacing w:val="-3"/>
          <w:sz w:val="24"/>
        </w:rPr>
        <w:t> </w:t>
      </w:r>
      <w:r>
        <w:rPr>
          <w:sz w:val="24"/>
        </w:rPr>
        <w:t>documentation,</w:t>
      </w:r>
      <w:r>
        <w:rPr>
          <w:spacing w:val="-6"/>
          <w:sz w:val="24"/>
        </w:rPr>
        <w:t> </w:t>
      </w:r>
      <w:r>
        <w:rPr>
          <w:sz w:val="24"/>
        </w:rPr>
        <w:t>source</w:t>
      </w:r>
      <w:r>
        <w:rPr>
          <w:spacing w:val="-8"/>
          <w:sz w:val="24"/>
        </w:rPr>
        <w:t> </w:t>
      </w:r>
      <w:r>
        <w:rPr>
          <w:sz w:val="24"/>
        </w:rPr>
        <w:t>code,</w:t>
      </w:r>
      <w:r>
        <w:rPr>
          <w:spacing w:val="-6"/>
          <w:sz w:val="24"/>
        </w:rPr>
        <w:t> </w:t>
      </w:r>
      <w:r>
        <w:rPr>
          <w:sz w:val="24"/>
        </w:rPr>
        <w:t>APIs, internal chatbot interactions, chat histories, and communications.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4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credentials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ScaleBuild</w:t>
      </w:r>
      <w:r>
        <w:rPr>
          <w:spacing w:val="-3"/>
          <w:sz w:val="24"/>
        </w:rPr>
        <w:t> </w:t>
      </w:r>
      <w:r>
        <w:rPr>
          <w:sz w:val="24"/>
        </w:rPr>
        <w:t>AI’s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drives,</w:t>
      </w:r>
      <w:r>
        <w:rPr>
          <w:spacing w:val="-2"/>
          <w:sz w:val="24"/>
        </w:rPr>
        <w:t> </w:t>
      </w:r>
      <w:r>
        <w:rPr>
          <w:sz w:val="24"/>
        </w:rPr>
        <w:t>servers,</w:t>
      </w:r>
      <w:r>
        <w:rPr>
          <w:spacing w:val="-3"/>
          <w:sz w:val="24"/>
        </w:rPr>
        <w:t> </w:t>
      </w:r>
      <w:r>
        <w:rPr>
          <w:sz w:val="24"/>
        </w:rPr>
        <w:t>LLM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APIs,</w:t>
      </w:r>
    </w:p>
    <w:p>
      <w:pPr>
        <w:pStyle w:val="BodyText"/>
        <w:spacing w:line="275" w:lineRule="exact"/>
        <w:ind w:left="721"/>
      </w:pPr>
      <w:r>
        <w:rPr/>
        <w:t>tools,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55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material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non-public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shared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ScaleBuild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its work with Aaladin AI.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5" w:lineRule="exact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insights</w:t>
      </w:r>
      <w:r>
        <w:rPr>
          <w:spacing w:val="-2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observation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ScaleBuild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AI’s</w:t>
      </w:r>
    </w:p>
    <w:p>
      <w:pPr>
        <w:pStyle w:val="BodyText"/>
        <w:spacing w:line="275" w:lineRule="exact"/>
        <w:ind w:left="721"/>
      </w:pPr>
      <w:r>
        <w:rPr/>
        <w:t>internal</w:t>
      </w:r>
      <w:r>
        <w:rPr>
          <w:spacing w:val="-5"/>
        </w:rPr>
        <w:t> </w:t>
      </w:r>
      <w:r>
        <w:rPr>
          <w:spacing w:val="-2"/>
        </w:rPr>
        <w:t>systems.</w:t>
      </w:r>
    </w:p>
    <w:p>
      <w:pPr>
        <w:pStyle w:val="BodyText"/>
        <w:spacing w:before="4"/>
      </w:pPr>
    </w:p>
    <w:p>
      <w:pPr>
        <w:pStyle w:val="BodyText"/>
      </w:pPr>
      <w:r>
        <w:rPr/>
        <w:t>Confidential</w:t>
      </w:r>
      <w:r>
        <w:rPr>
          <w:spacing w:val="-6"/>
        </w:rPr>
        <w:t> </w:t>
      </w:r>
      <w:r>
        <w:rPr/>
        <w:t>Information may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oral,</w:t>
      </w:r>
      <w:r>
        <w:rPr>
          <w:spacing w:val="-4"/>
        </w:rPr>
        <w:t> </w:t>
      </w:r>
      <w:r>
        <w:rPr/>
        <w:t>written,</w:t>
      </w:r>
      <w:r>
        <w:rPr>
          <w:spacing w:val="-4"/>
        </w:rPr>
        <w:t> </w:t>
      </w:r>
      <w:r>
        <w:rPr/>
        <w:t>digital,</w:t>
      </w:r>
      <w:r>
        <w:rPr>
          <w:spacing w:val="-4"/>
        </w:rPr>
        <w:t> </w:t>
      </w:r>
      <w:r>
        <w:rPr/>
        <w:t>visual,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 remain protected regardless of the format or mode of delivery.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/>
        <w:t>Obligations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1"/>
        </w:rPr>
        <w:t> </w:t>
      </w:r>
      <w:r>
        <w:rPr>
          <w:spacing w:val="-2"/>
        </w:rPr>
        <w:t>Party</w:t>
      </w:r>
    </w:p>
    <w:p>
      <w:pPr>
        <w:pStyle w:val="BodyText"/>
        <w:spacing w:before="283"/>
      </w:pP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agrees</w:t>
      </w:r>
      <w:r>
        <w:rPr>
          <w:spacing w:val="-2"/>
        </w:rPr>
        <w:t> </w:t>
      </w:r>
      <w:r>
        <w:rPr>
          <w:spacing w:val="-4"/>
        </w:rPr>
        <w:t>that: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0" w:footer="760" w:top="1860" w:bottom="960" w:left="1440" w:right="14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80" w:after="0"/>
        <w:ind w:left="721" w:right="64" w:hanging="360"/>
        <w:jc w:val="left"/>
        <w:rPr>
          <w:sz w:val="24"/>
        </w:rPr>
      </w:pPr>
      <w:r>
        <w:rPr>
          <w:sz w:val="24"/>
        </w:rPr>
        <w:t>She shall hold all Confidential Information in the strictest confidence and shall not disclose, share, or discuss it with </w:t>
      </w:r>
      <w:r>
        <w:rPr>
          <w:b/>
          <w:sz w:val="24"/>
        </w:rPr>
        <w:t>anyone</w:t>
      </w:r>
      <w:r>
        <w:rPr>
          <w:sz w:val="24"/>
        </w:rPr>
        <w:t>, including but not limited to </w:t>
      </w:r>
      <w:r>
        <w:rPr>
          <w:b/>
          <w:sz w:val="24"/>
        </w:rPr>
        <w:t>employees, contractors,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Aaladin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AI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6"/>
          <w:sz w:val="24"/>
        </w:rPr>
        <w:t> </w:t>
      </w:r>
      <w:r>
        <w:rPr>
          <w:sz w:val="24"/>
        </w:rPr>
        <w:t>express</w:t>
      </w:r>
      <w:r>
        <w:rPr>
          <w:spacing w:val="-3"/>
          <w:sz w:val="24"/>
        </w:rPr>
        <w:t> </w:t>
      </w:r>
      <w:r>
        <w:rPr>
          <w:sz w:val="24"/>
        </w:rPr>
        <w:t>prior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4"/>
          <w:sz w:val="24"/>
        </w:rPr>
        <w:t> </w:t>
      </w:r>
      <w:r>
        <w:rPr>
          <w:sz w:val="24"/>
        </w:rPr>
        <w:t>consent</w:t>
      </w:r>
      <w:r>
        <w:rPr>
          <w:spacing w:val="-6"/>
          <w:sz w:val="24"/>
        </w:rPr>
        <w:t> </w:t>
      </w:r>
      <w:r>
        <w:rPr>
          <w:sz w:val="24"/>
        </w:rPr>
        <w:t>from ScaleBuild AI.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2" w:lineRule="auto" w:before="0" w:after="0"/>
        <w:ind w:left="721" w:right="807" w:hanging="360"/>
        <w:jc w:val="left"/>
        <w:rPr>
          <w:sz w:val="24"/>
        </w:rPr>
      </w:pPr>
      <w:r>
        <w:rPr>
          <w:sz w:val="24"/>
        </w:rPr>
        <w:t>She</w:t>
      </w:r>
      <w:r>
        <w:rPr>
          <w:spacing w:val="-5"/>
          <w:sz w:val="24"/>
        </w:rPr>
        <w:t> </w:t>
      </w:r>
      <w:r>
        <w:rPr>
          <w:sz w:val="24"/>
        </w:rPr>
        <w:t>shall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Confidential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b/>
          <w:sz w:val="24"/>
        </w:rPr>
        <w:t>solely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performing assigned work </w:t>
      </w:r>
      <w:r>
        <w:rPr>
          <w:sz w:val="24"/>
        </w:rPr>
        <w:t>in connection with ScaleBuild AI’s projects.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241" w:hanging="360"/>
        <w:jc w:val="left"/>
        <w:rPr>
          <w:sz w:val="24"/>
        </w:rPr>
      </w:pPr>
      <w:r>
        <w:rPr>
          <w:sz w:val="24"/>
        </w:rPr>
        <w:t>She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6"/>
          <w:sz w:val="24"/>
        </w:rPr>
        <w:t> </w:t>
      </w: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reasonable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confidentiality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information and prevent unauthorized use or disclosure.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765" w:hanging="360"/>
        <w:jc w:val="left"/>
        <w:rPr>
          <w:sz w:val="24"/>
        </w:rPr>
      </w:pPr>
      <w:r>
        <w:rPr>
          <w:sz w:val="24"/>
        </w:rPr>
        <w:t>She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6"/>
          <w:sz w:val="24"/>
        </w:rPr>
        <w:t> </w:t>
      </w:r>
      <w:r>
        <w:rPr>
          <w:sz w:val="24"/>
        </w:rPr>
        <w:t>immediately</w:t>
      </w:r>
      <w:r>
        <w:rPr>
          <w:spacing w:val="-4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suspected</w:t>
      </w:r>
      <w:r>
        <w:rPr>
          <w:spacing w:val="-4"/>
          <w:sz w:val="24"/>
        </w:rPr>
        <w:t> </w:t>
      </w:r>
      <w:r>
        <w:rPr>
          <w:sz w:val="24"/>
        </w:rPr>
        <w:t>breach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to ScaleBuild AI.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1" w:after="0"/>
        <w:ind w:left="274" w:right="0" w:hanging="274"/>
        <w:jc w:val="left"/>
      </w:pPr>
      <w:r>
        <w:rPr>
          <w:spacing w:val="-2"/>
        </w:rPr>
        <w:t>Exclusions</w:t>
      </w:r>
    </w:p>
    <w:p>
      <w:pPr>
        <w:pStyle w:val="BodyText"/>
        <w:spacing w:before="282"/>
      </w:pPr>
      <w:r>
        <w:rPr/>
        <w:t>Confidential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publicly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fault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breach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Receiving</w:t>
      </w:r>
      <w:r>
        <w:rPr>
          <w:spacing w:val="-2"/>
          <w:sz w:val="24"/>
        </w:rPr>
        <w:t> Party;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629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lawfully</w:t>
      </w:r>
      <w:r>
        <w:rPr>
          <w:spacing w:val="-4"/>
          <w:sz w:val="24"/>
        </w:rPr>
        <w:t> </w:t>
      </w:r>
      <w:r>
        <w:rPr>
          <w:sz w:val="24"/>
        </w:rPr>
        <w:t>obtained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Receiving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third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6"/>
          <w:sz w:val="24"/>
        </w:rPr>
        <w:t> </w:t>
      </w:r>
      <w:r>
        <w:rPr>
          <w:sz w:val="24"/>
        </w:rPr>
        <w:t>obligation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confidentiality;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5" w:lineRule="exact" w:before="3" w:after="0"/>
        <w:ind w:left="720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independently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reference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ScaleBuild</w:t>
      </w:r>
      <w:r>
        <w:rPr>
          <w:spacing w:val="-2"/>
          <w:sz w:val="24"/>
        </w:rPr>
        <w:t> </w:t>
      </w:r>
      <w:r>
        <w:rPr>
          <w:sz w:val="24"/>
        </w:rPr>
        <w:t>AI’s </w:t>
      </w:r>
      <w:r>
        <w:rPr>
          <w:spacing w:val="-2"/>
          <w:sz w:val="24"/>
        </w:rPr>
        <w:t>Confidential</w:t>
      </w:r>
    </w:p>
    <w:p>
      <w:pPr>
        <w:pStyle w:val="BodyText"/>
        <w:spacing w:line="275" w:lineRule="exact"/>
        <w:ind w:left="721"/>
      </w:pPr>
      <w:r>
        <w:rPr>
          <w:spacing w:val="-2"/>
        </w:rPr>
        <w:t>Information.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1" w:after="0"/>
        <w:ind w:left="274" w:right="0" w:hanging="274"/>
        <w:jc w:val="left"/>
      </w:pPr>
      <w:r>
        <w:rPr>
          <w:spacing w:val="-4"/>
        </w:rPr>
        <w:t>Term</w:t>
      </w:r>
    </w:p>
    <w:p>
      <w:pPr>
        <w:pStyle w:val="BodyText"/>
        <w:spacing w:line="242" w:lineRule="auto" w:before="282"/>
      </w:pP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remain in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during 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on ScaleBuild AI projects and shall continue to bind the Receiving Party for a period of </w:t>
      </w:r>
      <w:r>
        <w:rPr>
          <w:b/>
        </w:rPr>
        <w:t>five (5) years </w:t>
      </w:r>
      <w:r>
        <w:rPr/>
        <w:t>following the termination of that engagement.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/>
        <w:t>Return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Destruction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Information</w:t>
      </w:r>
    </w:p>
    <w:p>
      <w:pPr>
        <w:pStyle w:val="BodyText"/>
        <w:spacing w:line="242" w:lineRule="auto" w:before="284"/>
        <w:ind w:right="305"/>
        <w:jc w:val="both"/>
      </w:pPr>
      <w:r>
        <w:rPr/>
        <w:t>Upon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ScaleBuild</w:t>
      </w:r>
      <w:r>
        <w:rPr>
          <w:spacing w:val="-4"/>
        </w:rPr>
        <w:t> </w:t>
      </w:r>
      <w:r>
        <w:rPr/>
        <w:t>AI,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to promptly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destroy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materials containing</w:t>
      </w:r>
      <w:r>
        <w:rPr>
          <w:spacing w:val="-1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Information, including</w:t>
      </w:r>
      <w:r>
        <w:rPr>
          <w:spacing w:val="-1"/>
        </w:rPr>
        <w:t> </w:t>
      </w:r>
      <w:r>
        <w:rPr/>
        <w:t>digital </w:t>
      </w:r>
      <w:r>
        <w:rPr>
          <w:spacing w:val="-2"/>
        </w:rPr>
        <w:t>copies.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>
          <w:spacing w:val="-2"/>
        </w:rPr>
        <w:t>Remedies</w:t>
      </w:r>
    </w:p>
    <w:p>
      <w:pPr>
        <w:pStyle w:val="Heading1"/>
        <w:spacing w:after="0" w:line="240" w:lineRule="auto"/>
        <w:jc w:val="left"/>
        <w:sectPr>
          <w:pgSz w:w="12240" w:h="15840"/>
          <w:pgMar w:header="720" w:footer="760" w:top="1860" w:bottom="960" w:left="1440" w:right="1440"/>
        </w:sectPr>
      </w:pPr>
    </w:p>
    <w:p>
      <w:pPr>
        <w:pStyle w:val="BodyText"/>
        <w:spacing w:before="80"/>
      </w:pPr>
      <w:r>
        <w:rPr/>
        <w:t>The Receiving Party acknowledges that unauthorized disclosure or use of Confidential Information may</w:t>
      </w:r>
      <w:r>
        <w:rPr>
          <w:spacing w:val="-4"/>
        </w:rPr>
        <w:t> </w:t>
      </w:r>
      <w:r>
        <w:rPr/>
        <w:t>cause</w:t>
      </w:r>
      <w:r>
        <w:rPr>
          <w:spacing w:val="-6"/>
        </w:rPr>
        <w:t> </w:t>
      </w:r>
      <w:r>
        <w:rPr/>
        <w:t>irreparable</w:t>
      </w:r>
      <w:r>
        <w:rPr>
          <w:spacing w:val="-6"/>
        </w:rPr>
        <w:t> </w:t>
      </w:r>
      <w:r>
        <w:rPr/>
        <w:t>harm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ScaleBuild</w:t>
      </w:r>
      <w:r>
        <w:rPr>
          <w:spacing w:val="-4"/>
        </w:rPr>
        <w:t> </w:t>
      </w:r>
      <w:r>
        <w:rPr/>
        <w:t>AI.</w:t>
      </w:r>
      <w:r>
        <w:rPr>
          <w:spacing w:val="-4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ScaleBuild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shall</w:t>
      </w:r>
      <w:r>
        <w:rPr>
          <w:spacing w:val="-6"/>
        </w:rPr>
        <w:t> </w:t>
      </w:r>
      <w:r>
        <w:rPr/>
        <w:t>be entitled to injunctive or equitable relief, in addition to any other remedies available at law.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/>
        <w:t>No</w:t>
      </w:r>
      <w:r>
        <w:rPr>
          <w:spacing w:val="-3"/>
        </w:rPr>
        <w:t> </w:t>
      </w:r>
      <w:r>
        <w:rPr/>
        <w:t>Transfer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Rights</w:t>
      </w:r>
    </w:p>
    <w:p>
      <w:pPr>
        <w:pStyle w:val="BodyText"/>
        <w:spacing w:line="242" w:lineRule="auto" w:before="283"/>
        <w:ind w:right="116"/>
      </w:pPr>
      <w:r>
        <w:rPr/>
        <w:t>Nothing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granting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license,</w:t>
      </w:r>
      <w:r>
        <w:rPr>
          <w:spacing w:val="-4"/>
        </w:rPr>
        <w:t> </w:t>
      </w:r>
      <w:r>
        <w:rPr/>
        <w:t>ownership,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 in any Confidential Information to the Receiving Party.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4" w:right="0" w:hanging="274"/>
        <w:jc w:val="left"/>
      </w:pPr>
      <w:r>
        <w:rPr/>
        <w:t>Governing</w:t>
      </w:r>
      <w:r>
        <w:rPr>
          <w:spacing w:val="2"/>
        </w:rPr>
        <w:t> </w:t>
      </w:r>
      <w:r>
        <w:rPr>
          <w:spacing w:val="-5"/>
        </w:rPr>
        <w:t>Law</w:t>
      </w:r>
    </w:p>
    <w:p>
      <w:pPr>
        <w:pStyle w:val="BodyText"/>
        <w:spacing w:line="242" w:lineRule="auto" w:before="283"/>
      </w:pP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governed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and construed 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 the</w:t>
      </w:r>
      <w:r>
        <w:rPr>
          <w:spacing w:val="-6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b/>
        </w:rPr>
        <w:t>People’s Republic of Bangladesh</w:t>
      </w:r>
      <w:r>
        <w:rPr/>
        <w:t>, and the courts in </w:t>
      </w:r>
      <w:r>
        <w:rPr>
          <w:b/>
        </w:rPr>
        <w:t>Dhaka </w:t>
      </w:r>
      <w:r>
        <w:rPr/>
        <w:t>shall have exclusive jurisdiction over any </w:t>
      </w:r>
      <w:r>
        <w:rPr>
          <w:spacing w:val="-2"/>
        </w:rPr>
        <w:t>disputes.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9" w:right="0" w:hanging="409"/>
        <w:jc w:val="left"/>
      </w:pPr>
      <w:r>
        <w:rPr/>
        <w:t>Entire</w:t>
      </w:r>
      <w:r>
        <w:rPr>
          <w:spacing w:val="-3"/>
        </w:rPr>
        <w:t> </w:t>
      </w:r>
      <w:r>
        <w:rPr>
          <w:spacing w:val="-2"/>
        </w:rPr>
        <w:t>Agreement</w:t>
      </w:r>
    </w:p>
    <w:p>
      <w:pPr>
        <w:pStyle w:val="BodyText"/>
        <w:spacing w:before="283"/>
      </w:pP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constitutes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 matter and supersedes all prior or contemporaneous understandings or agreements.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9" w:right="0" w:hanging="409"/>
        <w:jc w:val="left"/>
      </w:pPr>
      <w:r>
        <w:rPr>
          <w:spacing w:val="-2"/>
        </w:rPr>
        <w:t>Signatures</w:t>
      </w:r>
    </w:p>
    <w:p>
      <w:pPr>
        <w:pStyle w:val="BodyText"/>
        <w:spacing w:before="283"/>
      </w:pPr>
      <w:r>
        <w:rPr/>
        <w:t>IN</w:t>
      </w:r>
      <w:r>
        <w:rPr>
          <w:spacing w:val="-3"/>
        </w:rPr>
        <w:t> </w:t>
      </w:r>
      <w:r>
        <w:rPr/>
        <w:t>WITNESS</w:t>
      </w:r>
      <w:r>
        <w:rPr>
          <w:spacing w:val="-3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written </w:t>
      </w:r>
      <w:r>
        <w:rPr>
          <w:spacing w:val="-2"/>
        </w:rPr>
        <w:t>above.</w:t>
      </w:r>
    </w:p>
    <w:p>
      <w:pPr>
        <w:pStyle w:val="BodyText"/>
        <w:spacing w:before="2"/>
      </w:pPr>
    </w:p>
    <w:p>
      <w:pPr>
        <w:spacing w:before="0"/>
        <w:ind w:left="0" w:right="7505" w:firstLine="0"/>
        <w:jc w:val="both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ScaleBuild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AI </w:t>
      </w:r>
      <w:r>
        <w:rPr>
          <w:sz w:val="24"/>
        </w:rPr>
        <w:t>Name: Ujjwal Roy Title: CEO</w:t>
      </w:r>
    </w:p>
    <w:p>
      <w:pPr>
        <w:pStyle w:val="BodyText"/>
        <w:tabs>
          <w:tab w:pos="3975" w:val="left" w:leader="none"/>
        </w:tabs>
        <w:spacing w:before="3"/>
        <w:ind w:right="5367"/>
      </w:pPr>
      <w:r>
        <w:rPr/>
        <w:t>Signature: </w:t>
      </w:r>
      <w:r>
        <w:rPr>
          <w:u w:val="single"/>
        </w:rPr>
        <w:tab/>
      </w:r>
      <w:r>
        <w:rPr/>
        <w:t> Date: </w:t>
      </w:r>
      <w:r>
        <w:rPr>
          <w:u w:val="single"/>
        </w:rPr>
        <w:tab/>
      </w:r>
    </w:p>
    <w:p>
      <w:pPr>
        <w:pStyle w:val="BodyText"/>
        <w:spacing w:before="2"/>
      </w:pPr>
    </w:p>
    <w:p>
      <w:pPr>
        <w:pStyle w:val="Heading2"/>
        <w:spacing w:line="276" w:lineRule="exact"/>
      </w:pPr>
      <w:r>
        <w:rPr/>
        <w:t>Receiving</w:t>
      </w:r>
      <w:r>
        <w:rPr>
          <w:spacing w:val="-10"/>
        </w:rPr>
        <w:t> </w:t>
      </w:r>
      <w:r>
        <w:rPr>
          <w:spacing w:val="-2"/>
        </w:rPr>
        <w:t>Party</w:t>
      </w:r>
    </w:p>
    <w:p>
      <w:pPr>
        <w:pStyle w:val="BodyText"/>
        <w:spacing w:line="275" w:lineRule="exact"/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2332507</wp:posOffset>
            </wp:positionH>
            <wp:positionV relativeFrom="paragraph">
              <wp:posOffset>94957</wp:posOffset>
            </wp:positionV>
            <wp:extent cx="675027" cy="22425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27" cy="2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Name:</w:t>
      </w:r>
      <w:r>
        <w:rPr>
          <w:spacing w:val="-5"/>
        </w:rPr>
        <w:t> </w:t>
      </w:r>
      <w:r>
        <w:rPr/>
        <w:t>Sumaiya</w:t>
      </w:r>
      <w:r>
        <w:rPr>
          <w:spacing w:val="-4"/>
        </w:rPr>
        <w:t> Islam</w:t>
      </w:r>
    </w:p>
    <w:p>
      <w:pPr>
        <w:pStyle w:val="BodyText"/>
        <w:tabs>
          <w:tab w:pos="3934" w:val="left" w:leader="none"/>
        </w:tabs>
        <w:spacing w:line="220" w:lineRule="auto" w:before="17"/>
        <w:ind w:right="5382"/>
        <w:rPr>
          <w:rFonts w:ascii="Arial MT"/>
        </w:rPr>
      </w:pPr>
      <w:r>
        <w:rPr/>
        <w:t>Signature: </w:t>
      </w:r>
      <w:r>
        <w:rPr>
          <w:u w:val="single"/>
        </w:rPr>
        <w:tab/>
      </w:r>
      <w:r>
        <w:rPr>
          <w:spacing w:val="-37"/>
          <w:u w:val="single"/>
        </w:rPr>
        <w:t> </w:t>
      </w:r>
      <w:r>
        <w:rPr/>
        <w:t> </w:t>
      </w:r>
      <w:r>
        <w:rPr>
          <w:position w:val="-2"/>
        </w:rPr>
        <w:t>Date:</w:t>
      </w:r>
      <w:r>
        <w:rPr>
          <w:spacing w:val="-4"/>
          <w:position w:val="-2"/>
        </w:rPr>
        <w:t> </w:t>
      </w:r>
      <w:r>
        <w:rPr>
          <w:rFonts w:ascii="Arial MT"/>
          <w:spacing w:val="34"/>
          <w:u w:val="single"/>
        </w:rPr>
        <w:t>  </w:t>
      </w:r>
      <w:r>
        <w:rPr>
          <w:rFonts w:ascii="Arial MT"/>
          <w:spacing w:val="-2"/>
          <w:u w:val="single"/>
        </w:rPr>
        <w:t>03.07.2025</w:t>
      </w:r>
      <w:r>
        <w:rPr>
          <w:rFonts w:ascii="Arial MT"/>
          <w:u w:val="single"/>
        </w:rPr>
        <w:tab/>
      </w:r>
    </w:p>
    <w:sectPr>
      <w:pgSz w:w="12240" w:h="15840"/>
      <w:pgMar w:header="720" w:footer="760" w:top="1860" w:bottom="96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902017</wp:posOffset>
              </wp:positionH>
              <wp:positionV relativeFrom="page">
                <wp:posOffset>9436100</wp:posOffset>
              </wp:positionV>
              <wp:extent cx="193992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3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ScaleBuild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AI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Confidential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5002pt;margin-top:743pt;width:152.75pt;height:14pt;mso-position-horizontal-relative:page;mso-position-vertical-relative:page;z-index:-157972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ScaleBuild</w:t>
                    </w:r>
                    <w:r>
                      <w:rPr>
                        <w:rFonts w:ascii="Calibri"/>
                        <w:spacing w:val="-11"/>
                      </w:rPr>
                      <w:t> </w:t>
                    </w:r>
                    <w:r>
                      <w:rPr>
                        <w:rFonts w:ascii="Calibri"/>
                      </w:rPr>
                      <w:t>AI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</w:rPr>
                      <w:t>Confidential</w:t>
                    </w:r>
                    <w:r>
                      <w:rPr>
                        <w:rFonts w:ascii="Calibri"/>
                        <w:spacing w:val="-9"/>
                      </w:rPr>
                      <w:t> </w:t>
                    </w:r>
                    <w:r>
                      <w:rPr>
                        <w:rFonts w:ascii="Calibri"/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820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2455" cy="5924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5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6746493</wp:posOffset>
              </wp:positionH>
              <wp:positionV relativeFrom="page">
                <wp:posOffset>476630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1.219971pt;margin-top:37.529999pt;width:13.1pt;height:14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4" w:hanging="2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4" w:hanging="274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2025-07-07T12:06:26Z</dcterms:created>
  <dcterms:modified xsi:type="dcterms:W3CDTF">2025-07-07T12:06:26Z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DocHub</vt:lpwstr>
  </property>
  <property fmtid="{D5CDD505-2E9C-101B-9397-08002B2CF9AE}" pid="5" name="dochub.document.id">
    <vt:lpwstr>4DeM0oWKm2Aq2W1VXyLgP3</vt:lpwstr>
  </property>
</Properties>
</file>