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5321D40">
      <w:pPr>
        <w:jc w:val="center"/>
        <w:rPr>
          <w:rFonts w:ascii="黑体" w:hAnsi="黑体" w:eastAsia="黑体"/>
          <w:b/>
          <w:bCs/>
          <w:sz w:val="52"/>
          <w:szCs w:val="52"/>
        </w:rPr>
      </w:pPr>
    </w:p>
    <w:p w14:paraId="2C4C46B6">
      <w:pPr>
        <w:jc w:val="center"/>
        <w:rPr>
          <w:rFonts w:ascii="黑体" w:hAnsi="黑体" w:eastAsia="黑体"/>
          <w:b/>
          <w:bCs/>
          <w:sz w:val="52"/>
          <w:szCs w:val="52"/>
        </w:rPr>
      </w:pPr>
    </w:p>
    <w:p w14:paraId="7CEFFA15">
      <w:pPr>
        <w:spacing w:line="1080" w:lineRule="auto"/>
        <w:jc w:val="center"/>
        <w:rPr>
          <w:rFonts w:hint="eastAsia" w:ascii="黑体" w:hAnsi="黑体" w:eastAsia="黑体"/>
          <w:b/>
          <w:bCs/>
          <w:sz w:val="52"/>
          <w:szCs w:val="52"/>
        </w:rPr>
      </w:pPr>
      <w:r>
        <w:rPr>
          <w:rFonts w:hint="eastAsia" w:ascii="黑体" w:hAnsi="黑体" w:eastAsia="黑体"/>
          <w:b/>
          <w:bCs/>
          <w:sz w:val="52"/>
          <w:szCs w:val="52"/>
        </w:rPr>
        <w:t>人工智能学院“笃行创新实践”奖</w:t>
      </w:r>
    </w:p>
    <w:p w14:paraId="6DC40B03">
      <w:pPr>
        <w:spacing w:line="1080" w:lineRule="auto"/>
        <w:jc w:val="center"/>
        <w:rPr>
          <w:rFonts w:hint="eastAsia" w:ascii="黑体" w:hAnsi="黑体" w:eastAsia="黑体" w:cs="Times New Roman"/>
          <w:b/>
          <w:bCs/>
          <w:sz w:val="52"/>
          <w:szCs w:val="52"/>
        </w:rPr>
      </w:pPr>
      <w:r>
        <w:rPr>
          <w:rFonts w:hint="eastAsia" w:ascii="黑体" w:hAnsi="黑体" w:eastAsia="黑体"/>
          <w:b/>
          <w:bCs/>
          <w:sz w:val="52"/>
          <w:szCs w:val="52"/>
        </w:rPr>
        <w:t>B赛道作品提交报告模板</w:t>
      </w:r>
    </w:p>
    <w:p w14:paraId="14E75992">
      <w:pPr>
        <w:rPr>
          <w:rFonts w:cs="Times New Roman"/>
          <w:b/>
          <w:bCs/>
          <w:sz w:val="32"/>
          <w:szCs w:val="32"/>
        </w:rPr>
      </w:pPr>
    </w:p>
    <w:p w14:paraId="5AE9706A">
      <w:pPr>
        <w:autoSpaceDE w:val="0"/>
        <w:autoSpaceDN w:val="0"/>
        <w:adjustRightInd w:val="0"/>
        <w:spacing w:line="360" w:lineRule="auto"/>
        <w:rPr>
          <w:rFonts w:hint="eastAsia" w:ascii="宋体" w:eastAsia="宋体" w:cs="宋体"/>
          <w:kern w:val="0"/>
          <w:sz w:val="30"/>
          <w:szCs w:val="30"/>
        </w:rPr>
      </w:pPr>
    </w:p>
    <w:p w14:paraId="3B1E5DDF">
      <w:pPr>
        <w:autoSpaceDE w:val="0"/>
        <w:autoSpaceDN w:val="0"/>
        <w:adjustRightInd w:val="0"/>
        <w:spacing w:line="960" w:lineRule="auto"/>
        <w:ind w:firstLine="420"/>
        <w:rPr>
          <w:rFonts w:hint="eastAsia" w:ascii="黑体" w:hAnsi="黑体" w:eastAsia="黑体" w:cs="宋体"/>
          <w:kern w:val="0"/>
          <w:sz w:val="30"/>
          <w:szCs w:val="30"/>
          <w:u w:val="single"/>
        </w:rPr>
      </w:pPr>
      <w:r>
        <w:rPr>
          <w:rFonts w:hint="eastAsia" w:ascii="黑体" w:hAnsi="黑体" w:eastAsia="黑体" w:cs="宋体"/>
          <w:kern w:val="0"/>
          <w:sz w:val="30"/>
          <w:szCs w:val="30"/>
        </w:rPr>
        <w:t>院</w:t>
      </w:r>
      <w:r>
        <w:rPr>
          <w:rFonts w:ascii="黑体" w:hAnsi="黑体" w:eastAsia="黑体" w:cs="宋体"/>
          <w:kern w:val="0"/>
          <w:sz w:val="30"/>
          <w:szCs w:val="30"/>
        </w:rPr>
        <w:t xml:space="preserve"> </w:t>
      </w:r>
      <w:r>
        <w:rPr>
          <w:rFonts w:hint="eastAsia" w:ascii="黑体" w:hAnsi="黑体" w:eastAsia="黑体" w:cs="宋体"/>
          <w:kern w:val="0"/>
          <w:sz w:val="30"/>
          <w:szCs w:val="30"/>
        </w:rPr>
        <w:t>系：</w:t>
      </w:r>
      <w:r>
        <w:rPr>
          <w:rFonts w:hint="eastAsia" w:ascii="黑体" w:hAnsi="黑体" w:eastAsia="黑体" w:cs="宋体"/>
          <w:kern w:val="0"/>
          <w:sz w:val="30"/>
          <w:szCs w:val="30"/>
          <w:u w:val="single"/>
        </w:rPr>
        <w:t xml:space="preserve">                                            </w:t>
      </w:r>
    </w:p>
    <w:p w14:paraId="170401A4">
      <w:pPr>
        <w:autoSpaceDE w:val="0"/>
        <w:autoSpaceDN w:val="0"/>
        <w:adjustRightInd w:val="0"/>
        <w:spacing w:line="960" w:lineRule="auto"/>
        <w:ind w:firstLine="420"/>
        <w:rPr>
          <w:rFonts w:ascii="黑体" w:hAnsi="黑体" w:eastAsia="黑体" w:cs="宋体"/>
          <w:kern w:val="0"/>
          <w:sz w:val="30"/>
          <w:szCs w:val="30"/>
          <w:u w:val="single"/>
        </w:rPr>
      </w:pPr>
      <w:r>
        <w:rPr>
          <w:rFonts w:hint="eastAsia" w:ascii="黑体" w:hAnsi="黑体" w:eastAsia="黑体" w:cs="宋体"/>
          <w:kern w:val="0"/>
          <w:sz w:val="30"/>
          <w:szCs w:val="30"/>
        </w:rPr>
        <w:t>专</w:t>
      </w:r>
      <w:r>
        <w:rPr>
          <w:rFonts w:ascii="黑体" w:hAnsi="黑体" w:eastAsia="黑体" w:cs="宋体"/>
          <w:kern w:val="0"/>
          <w:sz w:val="30"/>
          <w:szCs w:val="30"/>
        </w:rPr>
        <w:t xml:space="preserve"> </w:t>
      </w:r>
      <w:r>
        <w:rPr>
          <w:rFonts w:hint="eastAsia" w:ascii="黑体" w:hAnsi="黑体" w:eastAsia="黑体" w:cs="宋体"/>
          <w:kern w:val="0"/>
          <w:sz w:val="30"/>
          <w:szCs w:val="30"/>
        </w:rPr>
        <w:t>业：</w:t>
      </w:r>
      <w:r>
        <w:rPr>
          <w:rFonts w:hint="eastAsia" w:ascii="黑体" w:hAnsi="黑体" w:eastAsia="黑体" w:cs="宋体"/>
          <w:kern w:val="0"/>
          <w:sz w:val="28"/>
          <w:szCs w:val="28"/>
          <w:u w:val="single"/>
        </w:rPr>
        <w:t xml:space="preserve"> </w:t>
      </w:r>
      <w:r>
        <w:rPr>
          <w:rFonts w:hint="eastAsia" w:ascii="黑体" w:hAnsi="黑体" w:eastAsia="黑体" w:cs="宋体"/>
          <w:kern w:val="0"/>
          <w:sz w:val="30"/>
          <w:szCs w:val="30"/>
          <w:u w:val="single"/>
        </w:rPr>
        <w:t xml:space="preserve">                                           </w:t>
      </w:r>
    </w:p>
    <w:p w14:paraId="0FBFAAF3">
      <w:pPr>
        <w:autoSpaceDE w:val="0"/>
        <w:autoSpaceDN w:val="0"/>
        <w:adjustRightInd w:val="0"/>
        <w:spacing w:line="960" w:lineRule="auto"/>
        <w:ind w:firstLine="420"/>
        <w:rPr>
          <w:rFonts w:ascii="黑体" w:hAnsi="黑体" w:eastAsia="黑体" w:cs="宋体"/>
          <w:kern w:val="0"/>
          <w:sz w:val="30"/>
          <w:szCs w:val="30"/>
          <w:u w:val="single"/>
        </w:rPr>
      </w:pPr>
      <w:r>
        <w:rPr>
          <w:rFonts w:hint="eastAsia" w:ascii="黑体" w:hAnsi="黑体" w:eastAsia="黑体" w:cs="宋体"/>
          <w:kern w:val="0"/>
          <w:sz w:val="30"/>
          <w:szCs w:val="30"/>
        </w:rPr>
        <w:t>队 长 姓 名：</w:t>
      </w:r>
      <w:r>
        <w:rPr>
          <w:rFonts w:hint="eastAsia" w:ascii="黑体" w:hAnsi="黑体" w:eastAsia="黑体" w:cs="宋体"/>
          <w:kern w:val="0"/>
          <w:sz w:val="28"/>
          <w:szCs w:val="28"/>
          <w:u w:val="single"/>
        </w:rPr>
        <w:t xml:space="preserve">  </w:t>
      </w:r>
      <w:r>
        <w:rPr>
          <w:rFonts w:hint="eastAsia" w:ascii="黑体" w:hAnsi="黑体" w:eastAsia="黑体" w:cs="宋体"/>
          <w:kern w:val="0"/>
          <w:sz w:val="30"/>
          <w:szCs w:val="30"/>
          <w:u w:val="single"/>
        </w:rPr>
        <w:t xml:space="preserve">                                    </w:t>
      </w:r>
      <w:r>
        <w:rPr>
          <w:rFonts w:hint="eastAsia" w:ascii="黑体" w:hAnsi="黑体" w:eastAsia="黑体" w:cs="宋体"/>
          <w:kern w:val="0"/>
          <w:sz w:val="30"/>
          <w:szCs w:val="30"/>
        </w:rPr>
        <w:t xml:space="preserve">  </w:t>
      </w:r>
      <w:r>
        <w:rPr>
          <w:rFonts w:hint="eastAsia" w:ascii="黑体" w:hAnsi="黑体" w:eastAsia="黑体" w:cs="宋体"/>
          <w:kern w:val="0"/>
          <w:sz w:val="30"/>
          <w:szCs w:val="30"/>
          <w:u w:val="single"/>
        </w:rPr>
        <w:t xml:space="preserve"> </w:t>
      </w:r>
    </w:p>
    <w:p w14:paraId="470DF2DC">
      <w:pPr>
        <w:autoSpaceDE w:val="0"/>
        <w:autoSpaceDN w:val="0"/>
        <w:adjustRightInd w:val="0"/>
        <w:spacing w:line="960" w:lineRule="auto"/>
        <w:ind w:firstLine="420"/>
        <w:rPr>
          <w:rFonts w:ascii="宋体" w:eastAsia="宋体" w:cs="宋体"/>
          <w:kern w:val="0"/>
          <w:sz w:val="30"/>
          <w:szCs w:val="30"/>
        </w:rPr>
      </w:pPr>
      <w:r>
        <w:rPr>
          <w:rFonts w:hint="eastAsia" w:ascii="黑体" w:hAnsi="黑体" w:eastAsia="黑体" w:cs="宋体"/>
          <w:kern w:val="0"/>
          <w:sz w:val="30"/>
          <w:szCs w:val="30"/>
        </w:rPr>
        <w:t>指 导 老 师：</w:t>
      </w:r>
      <w:r>
        <w:rPr>
          <w:rFonts w:hint="eastAsia" w:ascii="黑体" w:hAnsi="黑体" w:eastAsia="黑体" w:cs="宋体"/>
          <w:kern w:val="0"/>
          <w:sz w:val="30"/>
          <w:szCs w:val="30"/>
          <w:u w:val="single"/>
        </w:rPr>
        <w:t xml:space="preserve">                                      </w:t>
      </w:r>
      <w:r>
        <w:rPr>
          <w:rFonts w:hint="eastAsia" w:ascii="黑体" w:hAnsi="黑体" w:eastAsia="黑体" w:cs="宋体"/>
          <w:kern w:val="0"/>
          <w:sz w:val="30"/>
          <w:szCs w:val="30"/>
        </w:rPr>
        <w:t xml:space="preserve">  </w:t>
      </w:r>
      <w:r>
        <w:rPr>
          <w:rFonts w:hint="eastAsia" w:ascii="黑体" w:hAnsi="黑体" w:eastAsia="黑体" w:cs="宋体"/>
          <w:kern w:val="0"/>
          <w:sz w:val="30"/>
          <w:szCs w:val="30"/>
          <w:u w:val="single"/>
        </w:rPr>
        <w:t xml:space="preserve"> </w:t>
      </w:r>
      <w:r>
        <w:rPr>
          <w:rFonts w:hint="eastAsia" w:ascii="楷体" w:hAnsi="楷体" w:eastAsia="楷体" w:cs="宋体"/>
          <w:kern w:val="0"/>
          <w:sz w:val="30"/>
          <w:szCs w:val="30"/>
          <w:u w:val="single"/>
        </w:rPr>
        <w:t xml:space="preserve">   </w:t>
      </w:r>
    </w:p>
    <w:p w14:paraId="7D2ABFCE">
      <w:pPr>
        <w:autoSpaceDE w:val="0"/>
        <w:autoSpaceDN w:val="0"/>
        <w:adjustRightInd w:val="0"/>
        <w:spacing w:line="360" w:lineRule="auto"/>
        <w:jc w:val="center"/>
        <w:rPr>
          <w:rFonts w:ascii="宋体" w:eastAsia="宋体" w:cs="宋体"/>
          <w:kern w:val="0"/>
          <w:sz w:val="32"/>
          <w:szCs w:val="32"/>
        </w:rPr>
      </w:pPr>
    </w:p>
    <w:p w14:paraId="6C0D3287">
      <w:pPr>
        <w:autoSpaceDE w:val="0"/>
        <w:autoSpaceDN w:val="0"/>
        <w:adjustRightInd w:val="0"/>
        <w:spacing w:line="360" w:lineRule="auto"/>
        <w:jc w:val="center"/>
        <w:rPr>
          <w:rFonts w:ascii="宋体" w:eastAsia="宋体" w:cs="宋体"/>
          <w:kern w:val="0"/>
          <w:sz w:val="32"/>
          <w:szCs w:val="32"/>
        </w:rPr>
      </w:pPr>
    </w:p>
    <w:p w14:paraId="51584613">
      <w:pPr>
        <w:autoSpaceDE w:val="0"/>
        <w:autoSpaceDN w:val="0"/>
        <w:adjustRightInd w:val="0"/>
        <w:spacing w:line="360" w:lineRule="auto"/>
        <w:jc w:val="center"/>
        <w:rPr>
          <w:rFonts w:ascii="宋体" w:eastAsia="宋体" w:cs="宋体"/>
          <w:kern w:val="0"/>
          <w:sz w:val="32"/>
          <w:szCs w:val="32"/>
        </w:rPr>
      </w:pPr>
    </w:p>
    <w:p w14:paraId="4285296F">
      <w:pPr>
        <w:autoSpaceDE w:val="0"/>
        <w:autoSpaceDN w:val="0"/>
        <w:adjustRightInd w:val="0"/>
        <w:spacing w:line="360" w:lineRule="auto"/>
        <w:jc w:val="center"/>
        <w:rPr>
          <w:rFonts w:ascii="宋体" w:eastAsia="宋体" w:cs="宋体"/>
          <w:kern w:val="0"/>
          <w:sz w:val="32"/>
          <w:szCs w:val="32"/>
        </w:rPr>
      </w:pPr>
    </w:p>
    <w:p w14:paraId="0789A6D6">
      <w:pPr>
        <w:autoSpaceDE w:val="0"/>
        <w:autoSpaceDN w:val="0"/>
        <w:adjustRightInd w:val="0"/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hint="eastAsia" w:ascii="宋体" w:eastAsia="宋体" w:cs="宋体"/>
          <w:kern w:val="0"/>
          <w:sz w:val="32"/>
          <w:szCs w:val="32"/>
        </w:rPr>
        <w:t>二〇二四年十一月</w:t>
      </w:r>
    </w:p>
    <w:p w14:paraId="107FA882">
      <w:pPr>
        <w:rPr>
          <w:rFonts w:hint="eastAsia" w:ascii="黑体" w:hAnsi="黑体" w:eastAsia="黑体"/>
          <w:sz w:val="32"/>
          <w:szCs w:val="28"/>
        </w:rPr>
      </w:pPr>
      <w:bookmarkStart w:id="0" w:name="_Toc183422301"/>
      <w:r>
        <w:rPr>
          <w:rFonts w:hint="eastAsia" w:ascii="黑体" w:hAnsi="黑体" w:eastAsia="黑体"/>
          <w:sz w:val="32"/>
          <w:szCs w:val="28"/>
        </w:rPr>
        <w:t>目录</w:t>
      </w:r>
    </w:p>
    <w:p w14:paraId="02F2AACA">
      <w:pPr>
        <w:spacing w:line="480" w:lineRule="auto"/>
        <w:rPr>
          <w:rFonts w:hint="eastAsia" w:ascii="黑体" w:hAnsi="黑体" w:eastAsia="黑体"/>
          <w:sz w:val="32"/>
          <w:szCs w:val="28"/>
        </w:rPr>
      </w:pPr>
    </w:p>
    <w:bookmarkEnd w:id="0"/>
    <w:p w14:paraId="2A3099F3">
      <w:pPr>
        <w:pStyle w:val="21"/>
        <w:numPr>
          <w:ilvl w:val="0"/>
          <w:numId w:val="1"/>
        </w:numPr>
        <w:spacing w:line="480" w:lineRule="auto"/>
        <w:ind w:firstLineChars="0"/>
        <w:rPr>
          <w:rFonts w:hint="eastAsia" w:ascii="黑体" w:hAnsi="黑体" w:eastAsia="黑体"/>
          <w:sz w:val="28"/>
          <w:szCs w:val="24"/>
        </w:rPr>
      </w:pPr>
      <w:bookmarkStart w:id="1" w:name="_Toc183422302"/>
      <w:r>
        <w:rPr>
          <w:rFonts w:hint="eastAsia" w:ascii="黑体" w:hAnsi="黑体" w:eastAsia="黑体"/>
          <w:sz w:val="28"/>
          <w:szCs w:val="24"/>
        </w:rPr>
        <w:t>文献综述</w:t>
      </w:r>
      <w:bookmarkEnd w:id="1"/>
    </w:p>
    <w:p w14:paraId="4517B879">
      <w:pPr>
        <w:spacing w:line="480" w:lineRule="auto"/>
        <w:rPr>
          <w:rFonts w:hint="eastAsia" w:ascii="宋体" w:hAnsi="宋体" w:eastAsia="宋体"/>
        </w:rPr>
      </w:pPr>
    </w:p>
    <w:p w14:paraId="59BA78D4">
      <w:pPr>
        <w:pStyle w:val="21"/>
        <w:numPr>
          <w:ilvl w:val="0"/>
          <w:numId w:val="1"/>
        </w:numPr>
        <w:spacing w:line="480" w:lineRule="auto"/>
        <w:ind w:firstLineChars="0"/>
        <w:rPr>
          <w:rFonts w:hint="eastAsia" w:ascii="黑体" w:hAnsi="黑体" w:eastAsia="黑体" w:cs="Times New Roman"/>
          <w:sz w:val="28"/>
          <w:szCs w:val="28"/>
        </w:rPr>
      </w:pPr>
      <w:r>
        <w:rPr>
          <w:rFonts w:hint="eastAsia" w:ascii="黑体" w:hAnsi="黑体" w:eastAsia="黑体" w:cs="Times New Roman"/>
          <w:sz w:val="28"/>
          <w:szCs w:val="28"/>
        </w:rPr>
        <w:t>摘要</w:t>
      </w:r>
    </w:p>
    <w:p w14:paraId="15EA6ECF">
      <w:pPr>
        <w:spacing w:line="480" w:lineRule="auto"/>
        <w:rPr>
          <w:rFonts w:hint="eastAsia" w:ascii="宋体" w:hAnsi="宋体" w:eastAsia="宋体" w:cs="Times New Roman"/>
          <w:sz w:val="28"/>
          <w:szCs w:val="28"/>
        </w:rPr>
      </w:pPr>
    </w:p>
    <w:p w14:paraId="104D8ED0">
      <w:pPr>
        <w:pStyle w:val="21"/>
        <w:numPr>
          <w:ilvl w:val="0"/>
          <w:numId w:val="1"/>
        </w:numPr>
        <w:spacing w:line="480" w:lineRule="auto"/>
        <w:ind w:firstLineChars="0"/>
        <w:rPr>
          <w:rFonts w:hint="eastAsia" w:ascii="黑体" w:hAnsi="黑体" w:eastAsia="黑体"/>
          <w:sz w:val="28"/>
          <w:szCs w:val="24"/>
        </w:rPr>
      </w:pPr>
      <w:bookmarkStart w:id="2" w:name="_Toc183422303"/>
      <w:r>
        <w:rPr>
          <w:rFonts w:hint="eastAsia" w:ascii="黑体" w:hAnsi="黑体" w:eastAsia="黑体"/>
          <w:sz w:val="28"/>
          <w:szCs w:val="24"/>
        </w:rPr>
        <w:t>需求分析与方案设计</w:t>
      </w:r>
      <w:bookmarkEnd w:id="2"/>
    </w:p>
    <w:p w14:paraId="7E09183C">
      <w:pPr>
        <w:spacing w:line="480" w:lineRule="auto"/>
        <w:rPr>
          <w:rFonts w:hint="eastAsia" w:ascii="黑体" w:hAnsi="黑体" w:eastAsia="黑体"/>
          <w:sz w:val="28"/>
          <w:szCs w:val="24"/>
        </w:rPr>
      </w:pPr>
    </w:p>
    <w:p w14:paraId="3F6AFAAE">
      <w:pPr>
        <w:pStyle w:val="21"/>
        <w:numPr>
          <w:ilvl w:val="0"/>
          <w:numId w:val="1"/>
        </w:numPr>
        <w:spacing w:line="480" w:lineRule="auto"/>
        <w:ind w:firstLineChars="0"/>
        <w:rPr>
          <w:rFonts w:hint="eastAsia" w:ascii="黑体" w:hAnsi="黑体" w:eastAsia="黑体"/>
          <w:sz w:val="28"/>
          <w:szCs w:val="24"/>
        </w:rPr>
      </w:pPr>
      <w:bookmarkStart w:id="3" w:name="_Toc183422304"/>
      <w:r>
        <w:rPr>
          <w:rFonts w:hint="eastAsia" w:ascii="黑体" w:hAnsi="黑体" w:eastAsia="黑体"/>
          <w:sz w:val="28"/>
          <w:szCs w:val="24"/>
        </w:rPr>
        <w:t>算法研究</w:t>
      </w:r>
      <w:bookmarkEnd w:id="3"/>
    </w:p>
    <w:p w14:paraId="367B43D7">
      <w:pPr>
        <w:spacing w:line="480" w:lineRule="auto"/>
        <w:rPr>
          <w:rFonts w:hint="eastAsia" w:asciiTheme="minorEastAsia" w:hAnsiTheme="minorEastAsia"/>
          <w:sz w:val="28"/>
          <w:szCs w:val="24"/>
        </w:rPr>
      </w:pPr>
    </w:p>
    <w:p w14:paraId="0BB77E79">
      <w:pPr>
        <w:pStyle w:val="21"/>
        <w:numPr>
          <w:ilvl w:val="0"/>
          <w:numId w:val="1"/>
        </w:numPr>
        <w:spacing w:line="480" w:lineRule="auto"/>
        <w:ind w:firstLineChars="0"/>
        <w:rPr>
          <w:rFonts w:hint="eastAsia" w:ascii="黑体" w:hAnsi="黑体" w:eastAsia="黑体"/>
          <w:sz w:val="28"/>
          <w:szCs w:val="24"/>
        </w:rPr>
      </w:pPr>
      <w:bookmarkStart w:id="4" w:name="_Toc183422305"/>
      <w:r>
        <w:rPr>
          <w:rFonts w:hint="eastAsia" w:ascii="黑体" w:hAnsi="黑体" w:eastAsia="黑体"/>
          <w:sz w:val="28"/>
          <w:szCs w:val="24"/>
        </w:rPr>
        <w:t>实验分析</w:t>
      </w:r>
      <w:bookmarkEnd w:id="4"/>
    </w:p>
    <w:p w14:paraId="065A3668">
      <w:pPr>
        <w:spacing w:line="480" w:lineRule="auto"/>
        <w:rPr>
          <w:rFonts w:hint="eastAsia" w:ascii="宋体" w:hAnsi="宋体" w:eastAsia="宋体"/>
          <w:sz w:val="28"/>
          <w:szCs w:val="24"/>
        </w:rPr>
      </w:pPr>
    </w:p>
    <w:p w14:paraId="220E89D4">
      <w:pPr>
        <w:spacing w:line="480" w:lineRule="auto"/>
        <w:rPr>
          <w:rFonts w:hint="eastAsia" w:ascii="黑体" w:hAnsi="黑体" w:eastAsia="黑体"/>
          <w:sz w:val="28"/>
          <w:szCs w:val="24"/>
        </w:rPr>
      </w:pPr>
      <w:r>
        <w:rPr>
          <w:rFonts w:hint="eastAsia" w:ascii="黑体" w:hAnsi="黑体" w:eastAsia="黑体"/>
          <w:sz w:val="28"/>
          <w:szCs w:val="24"/>
        </w:rPr>
        <w:t>六、参考资料</w:t>
      </w:r>
    </w:p>
    <w:p w14:paraId="0742752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78" w:lineRule="exact"/>
        <w:ind w:left="440" w:hanging="440" w:hangingChars="200"/>
        <w:textAlignment w:val="auto"/>
        <w:rPr>
          <w:rFonts w:hint="default" w:ascii="Times New Roman" w:hAnsi="Times New Roman" w:eastAsia="宋体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宋体" w:cs="Times New Roman"/>
          <w:color w:val="auto"/>
          <w:sz w:val="22"/>
          <w:szCs w:val="22"/>
        </w:rPr>
        <w:t>江俊君,程豪,李震宇,等.深度学习视频超分辨率技术综述[J].中国图象图形学报,2023,28(07):1927-1964.</w:t>
      </w:r>
    </w:p>
    <w:p w14:paraId="1B8B033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78" w:lineRule="exact"/>
        <w:ind w:left="440" w:hanging="440" w:hangingChars="20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auto"/>
          <w:spacing w:val="0"/>
          <w:sz w:val="22"/>
          <w:szCs w:val="22"/>
          <w:shd w:val="clear" w:fill="FFFFFF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auto"/>
          <w:spacing w:val="0"/>
          <w:sz w:val="22"/>
          <w:szCs w:val="22"/>
          <w:shd w:val="clear" w:fill="FFFFFF"/>
        </w:rPr>
        <w:t>陆晓华,王慈.基于OpenGL ES的移动端实时视频超分辨率显示[J/OL].计算机工程,1-10[2024-11-26].https://doi.org/10.19678/j.issn.1000-3428.0069470.</w:t>
      </w:r>
    </w:p>
    <w:p w14:paraId="775B591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78" w:lineRule="exact"/>
        <w:ind w:left="440" w:hanging="440" w:hangingChars="20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auto"/>
          <w:spacing w:val="0"/>
          <w:sz w:val="22"/>
          <w:szCs w:val="22"/>
          <w:shd w:val="clear" w:fill="FFFFFF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auto"/>
          <w:spacing w:val="0"/>
          <w:sz w:val="22"/>
          <w:szCs w:val="22"/>
          <w:shd w:val="clear" w:fill="FFFFFF"/>
        </w:rPr>
        <w:t>陈永杰.基于Transformer的真实世界视频超分辨研究[D].吉林大学,2023.DOI:10.27162/d.cnki.gjlin.2023.006323.</w:t>
      </w:r>
    </w:p>
    <w:p w14:paraId="357AE0D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78" w:lineRule="exact"/>
        <w:ind w:left="440" w:hanging="440" w:hangingChars="20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auto"/>
          <w:spacing w:val="0"/>
          <w:sz w:val="22"/>
          <w:szCs w:val="22"/>
          <w:shd w:val="clear" w:fill="FFFFFF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auto"/>
          <w:spacing w:val="0"/>
          <w:sz w:val="22"/>
          <w:szCs w:val="22"/>
          <w:shd w:val="clear" w:fill="FFFFFF"/>
        </w:rPr>
        <w:t>彭智勇,黄扬鈚,秦祖军,等.深度学习实时视频超分辨率重建实验设计[J].实验室研究与探索,2023,42(09):35-39.DOI:10.19927/j.cnki.syyt.2023.09.008.</w:t>
      </w:r>
    </w:p>
    <w:p w14:paraId="5559836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78" w:lineRule="exact"/>
        <w:ind w:left="440" w:hanging="440" w:hangingChars="20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auto"/>
          <w:spacing w:val="0"/>
          <w:sz w:val="22"/>
          <w:szCs w:val="22"/>
          <w:shd w:val="clear" w:fill="FFFFFF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auto"/>
          <w:spacing w:val="0"/>
          <w:sz w:val="22"/>
          <w:szCs w:val="22"/>
          <w:shd w:val="clear" w:fill="FFFFFF"/>
        </w:rPr>
        <w:t>Conde M V, Lei Z, Li W, et al. Real-time 4k super-resolution of compressed AVIF images. AIS 2024 challenge survey[C]//Proceedings of the IEEE/CVF Conference on Computer Vision and Pattern Recognition. 2024: 5838-5856.</w:t>
      </w:r>
    </w:p>
    <w:p w14:paraId="57A9717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78" w:lineRule="exact"/>
        <w:ind w:left="440" w:hanging="440" w:hangingChars="20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auto"/>
          <w:spacing w:val="0"/>
          <w:sz w:val="22"/>
          <w:szCs w:val="22"/>
          <w:shd w:val="clear" w:fill="FFFFFF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auto"/>
          <w:spacing w:val="0"/>
          <w:sz w:val="22"/>
          <w:szCs w:val="22"/>
          <w:shd w:val="clear" w:fill="FFFFFF"/>
        </w:rPr>
        <w:t>Liu H, Ruan Z, Zhao P, et al. Video super-resolution based on deep learning: a comprehensive survey[J]. Artificial Intelligence Review, 2022, 55(8): 5981-</w:t>
      </w:r>
      <w:bookmarkStart w:id="5" w:name="_GoBack"/>
      <w:bookmarkEnd w:id="5"/>
      <w:r>
        <w:rPr>
          <w:rFonts w:hint="default" w:ascii="Times New Roman" w:hAnsi="Times New Roman" w:eastAsia="宋体" w:cs="Times New Roman"/>
          <w:i w:val="0"/>
          <w:iCs w:val="0"/>
          <w:caps w:val="0"/>
          <w:color w:val="auto"/>
          <w:spacing w:val="0"/>
          <w:sz w:val="22"/>
          <w:szCs w:val="22"/>
          <w:shd w:val="clear" w:fill="FFFFFF"/>
        </w:rPr>
        <w:t>6035.</w:t>
      </w:r>
    </w:p>
    <w:sectPr>
      <w:headerReference r:id="rId5" w:type="first"/>
      <w:headerReference r:id="rId3" w:type="default"/>
      <w:headerReference r:id="rId4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BFD4750">
    <w:pPr>
      <w:pStyle w:val="5"/>
    </w:pPr>
    <w:r>
      <w:pict>
        <v:shape id="WordPictureWatermark835408" o:spid="_x0000_s1027" o:spt="75" type="#_x0000_t75" style="position:absolute;left:0pt;height:595.7pt;width:842.15pt;mso-position-horizontal:center;mso-position-horizontal-relative:margin;mso-position-vertical:center;mso-position-vertical-relative:margin;z-index:-2516551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院徽图标（无背景）"/>
          <o:lock v:ext="edit" aspectratio="t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37C1FF">
    <w:pPr>
      <w:pStyle w:val="5"/>
    </w:pPr>
    <w:r>
      <w:pict>
        <v:shape id="WordPictureWatermark835407" o:spid="_x0000_s1026" o:spt="75" type="#_x0000_t75" style="position:absolute;left:0pt;height:595.7pt;width:842.15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院徽图标（无背景）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732248E">
    <w:pPr>
      <w:pStyle w:val="5"/>
    </w:pPr>
    <w:r>
      <w:pict>
        <v:shape id="WordPictureWatermark835406" o:spid="_x0000_s1025" o:spt="75" type="#_x0000_t75" style="position:absolute;left:0pt;height:595.7pt;width:842.15pt;mso-position-horizontal:center;mso-position-horizontal-relative:margin;mso-position-vertical:center;mso-position-vertical-relative:margin;z-index:-25165721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院徽图标（无背景）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272601"/>
    <w:multiLevelType w:val="multilevel"/>
    <w:tmpl w:val="1D272601"/>
    <w:lvl w:ilvl="0" w:tentative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1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2Q2NTNmZTEzMWRmZjUwZDNkZGZiNjVmZmY2ZTBlYTMifQ=="/>
  </w:docVars>
  <w:rsids>
    <w:rsidRoot w:val="00707B1E"/>
    <w:rsid w:val="000452A8"/>
    <w:rsid w:val="000675D3"/>
    <w:rsid w:val="000C3A3A"/>
    <w:rsid w:val="00103F19"/>
    <w:rsid w:val="00122D71"/>
    <w:rsid w:val="00126F47"/>
    <w:rsid w:val="00174555"/>
    <w:rsid w:val="001C3CEE"/>
    <w:rsid w:val="00211E70"/>
    <w:rsid w:val="002139E6"/>
    <w:rsid w:val="00220293"/>
    <w:rsid w:val="00281B5D"/>
    <w:rsid w:val="002A4A66"/>
    <w:rsid w:val="002C3D7C"/>
    <w:rsid w:val="002D33C4"/>
    <w:rsid w:val="00326A24"/>
    <w:rsid w:val="00340BAF"/>
    <w:rsid w:val="003979E9"/>
    <w:rsid w:val="00413916"/>
    <w:rsid w:val="00466667"/>
    <w:rsid w:val="00473F70"/>
    <w:rsid w:val="00517EB0"/>
    <w:rsid w:val="005557B9"/>
    <w:rsid w:val="005A2517"/>
    <w:rsid w:val="00613C19"/>
    <w:rsid w:val="00652992"/>
    <w:rsid w:val="00707B1E"/>
    <w:rsid w:val="0072341D"/>
    <w:rsid w:val="00772A3B"/>
    <w:rsid w:val="00775CA5"/>
    <w:rsid w:val="007B7D49"/>
    <w:rsid w:val="007C57CB"/>
    <w:rsid w:val="00801E98"/>
    <w:rsid w:val="008142D3"/>
    <w:rsid w:val="0082032E"/>
    <w:rsid w:val="00837AE5"/>
    <w:rsid w:val="0085287F"/>
    <w:rsid w:val="008761D6"/>
    <w:rsid w:val="008924E8"/>
    <w:rsid w:val="008F39F7"/>
    <w:rsid w:val="00904E10"/>
    <w:rsid w:val="009247FC"/>
    <w:rsid w:val="009359B6"/>
    <w:rsid w:val="00936446"/>
    <w:rsid w:val="00952062"/>
    <w:rsid w:val="00971595"/>
    <w:rsid w:val="00983E17"/>
    <w:rsid w:val="0099446E"/>
    <w:rsid w:val="00A0698B"/>
    <w:rsid w:val="00A40329"/>
    <w:rsid w:val="00A80391"/>
    <w:rsid w:val="00A830FB"/>
    <w:rsid w:val="00AC1286"/>
    <w:rsid w:val="00AC7F22"/>
    <w:rsid w:val="00B036FC"/>
    <w:rsid w:val="00B51A4E"/>
    <w:rsid w:val="00B71DB2"/>
    <w:rsid w:val="00B85289"/>
    <w:rsid w:val="00BB6FD5"/>
    <w:rsid w:val="00BF36C1"/>
    <w:rsid w:val="00BF62EF"/>
    <w:rsid w:val="00C537CA"/>
    <w:rsid w:val="00C935C0"/>
    <w:rsid w:val="00CD55E6"/>
    <w:rsid w:val="00CF5C9B"/>
    <w:rsid w:val="00D069A1"/>
    <w:rsid w:val="00D1593A"/>
    <w:rsid w:val="00D61CA2"/>
    <w:rsid w:val="00D6480F"/>
    <w:rsid w:val="00DB7669"/>
    <w:rsid w:val="00DC624B"/>
    <w:rsid w:val="00DC7A02"/>
    <w:rsid w:val="00DD18E3"/>
    <w:rsid w:val="00E06588"/>
    <w:rsid w:val="00E47C51"/>
    <w:rsid w:val="00E8338A"/>
    <w:rsid w:val="00E90FBF"/>
    <w:rsid w:val="00EA143F"/>
    <w:rsid w:val="00EE6BC7"/>
    <w:rsid w:val="00F01734"/>
    <w:rsid w:val="00F7336F"/>
    <w:rsid w:val="00F8528C"/>
    <w:rsid w:val="00F85EB0"/>
    <w:rsid w:val="00FB151D"/>
    <w:rsid w:val="22547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50" w:beforeLines="50" w:after="50" w:afterLines="50"/>
      <w:outlineLvl w:val="0"/>
    </w:pPr>
    <w:rPr>
      <w:rFonts w:eastAsia="黑体"/>
      <w:b/>
      <w:bCs/>
      <w:kern w:val="44"/>
      <w:sz w:val="28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50" w:beforeLines="50" w:after="50" w:afterLines="50"/>
      <w:outlineLvl w:val="1"/>
    </w:pPr>
    <w:rPr>
      <w:rFonts w:asciiTheme="majorHAnsi" w:hAnsiTheme="majorHAnsi" w:eastAsiaTheme="majorEastAsia" w:cstheme="majorBidi"/>
      <w:b/>
      <w:bCs/>
      <w:szCs w:val="32"/>
    </w:rPr>
  </w:style>
  <w:style w:type="character" w:default="1" w:styleId="11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7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oc 1"/>
    <w:basedOn w:val="1"/>
    <w:next w:val="1"/>
    <w:autoRedefine/>
    <w:unhideWhenUsed/>
    <w:uiPriority w:val="39"/>
  </w:style>
  <w:style w:type="paragraph" w:styleId="7">
    <w:name w:val="toc 2"/>
    <w:basedOn w:val="1"/>
    <w:next w:val="1"/>
    <w:autoRedefine/>
    <w:unhideWhenUsed/>
    <w:uiPriority w:val="39"/>
    <w:pPr>
      <w:ind w:left="420" w:leftChars="200"/>
    </w:pPr>
  </w:style>
  <w:style w:type="paragraph" w:styleId="8">
    <w:name w:val="Normal (Web)"/>
    <w:basedOn w:val="1"/>
    <w:semiHidden/>
    <w:unhideWhenUsed/>
    <w:uiPriority w:val="99"/>
    <w:rPr>
      <w:rFonts w:cs="Times New Roman"/>
      <w:szCs w:val="24"/>
    </w:rPr>
  </w:style>
  <w:style w:type="paragraph" w:styleId="9">
    <w:name w:val="Title"/>
    <w:basedOn w:val="1"/>
    <w:next w:val="1"/>
    <w:link w:val="13"/>
    <w:qFormat/>
    <w:uiPriority w:val="10"/>
    <w:pPr>
      <w:spacing w:line="578" w:lineRule="exact"/>
      <w:jc w:val="center"/>
    </w:pPr>
    <w:rPr>
      <w:rFonts w:ascii="黑体" w:hAnsi="黑体" w:eastAsia="黑体"/>
      <w:sz w:val="32"/>
      <w:szCs w:val="32"/>
    </w:rPr>
  </w:style>
  <w:style w:type="character" w:styleId="12">
    <w:name w:val="Hyperlink"/>
    <w:basedOn w:val="11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3">
    <w:name w:val="标题 字符"/>
    <w:basedOn w:val="11"/>
    <w:link w:val="9"/>
    <w:uiPriority w:val="10"/>
    <w:rPr>
      <w:rFonts w:ascii="黑体" w:hAnsi="黑体" w:eastAsia="黑体"/>
      <w:sz w:val="32"/>
      <w:szCs w:val="32"/>
    </w:rPr>
  </w:style>
  <w:style w:type="character" w:customStyle="1" w:styleId="14">
    <w:name w:val="标题 1 字符"/>
    <w:basedOn w:val="11"/>
    <w:link w:val="2"/>
    <w:uiPriority w:val="9"/>
    <w:rPr>
      <w:rFonts w:ascii="Times New Roman" w:hAnsi="Times New Roman" w:eastAsia="黑体"/>
      <w:b/>
      <w:bCs/>
      <w:kern w:val="44"/>
      <w:sz w:val="28"/>
      <w:szCs w:val="44"/>
    </w:rPr>
  </w:style>
  <w:style w:type="character" w:customStyle="1" w:styleId="15">
    <w:name w:val="标题 2 字符"/>
    <w:basedOn w:val="11"/>
    <w:link w:val="3"/>
    <w:uiPriority w:val="9"/>
    <w:rPr>
      <w:rFonts w:asciiTheme="majorHAnsi" w:hAnsiTheme="majorHAnsi" w:eastAsiaTheme="majorEastAsia" w:cstheme="majorBidi"/>
      <w:b/>
      <w:bCs/>
      <w:sz w:val="24"/>
      <w:szCs w:val="32"/>
    </w:rPr>
  </w:style>
  <w:style w:type="paragraph" w:customStyle="1" w:styleId="16">
    <w:name w:val="TOC Heading"/>
    <w:basedOn w:val="2"/>
    <w:next w:val="1"/>
    <w:unhideWhenUsed/>
    <w:qFormat/>
    <w:uiPriority w:val="39"/>
    <w:pPr>
      <w:widowControl/>
      <w:spacing w:before="240" w:beforeLines="0" w:after="0" w:afterLines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17">
    <w:name w:val="页眉 字符"/>
    <w:basedOn w:val="11"/>
    <w:link w:val="5"/>
    <w:uiPriority w:val="99"/>
    <w:rPr>
      <w:rFonts w:ascii="Times New Roman" w:hAnsi="Times New Roman"/>
      <w:sz w:val="18"/>
      <w:szCs w:val="18"/>
    </w:rPr>
  </w:style>
  <w:style w:type="character" w:customStyle="1" w:styleId="18">
    <w:name w:val="页脚 字符"/>
    <w:basedOn w:val="11"/>
    <w:link w:val="4"/>
    <w:uiPriority w:val="99"/>
    <w:rPr>
      <w:rFonts w:ascii="Times New Roman" w:hAnsi="Times New Roman"/>
      <w:sz w:val="18"/>
      <w:szCs w:val="18"/>
    </w:rPr>
  </w:style>
  <w:style w:type="paragraph" w:styleId="19">
    <w:name w:val="No Spacing"/>
    <w:link w:val="20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20">
    <w:name w:val="无间隔 字符"/>
    <w:basedOn w:val="11"/>
    <w:link w:val="19"/>
    <w:uiPriority w:val="1"/>
    <w:rPr>
      <w:kern w:val="0"/>
      <w:sz w:val="22"/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2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7"/>
    <customShpInfo spid="_x0000_s1026"/>
    <customShpInfo spid="_x0000_s1025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97384EE-313A-4DB8-9CE2-AA2A3CC051F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81</Words>
  <Characters>81</Characters>
  <Lines>2</Lines>
  <Paragraphs>1</Paragraphs>
  <TotalTime>21</TotalTime>
  <ScaleCrop>false</ScaleCrop>
  <LinksUpToDate>false</LinksUpToDate>
  <CharactersWithSpaces>262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2024-11-25T12:36:00Z</dcterms:created>
  <dc:creator>Microsoft 帐户</dc:creator>
  <cp:lastModifiedBy>睿熹</cp:lastModifiedBy>
  <dcterms:modified xsi:type="dcterms:W3CDTF">2024-11-26T08:15:21Z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23771E6682B44852889D4FBE9AE03B3A_12</vt:lpwstr>
  </property>
</Properties>
</file>