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华文黑体" w:hAnsi="华文黑体" w:eastAsia="华文黑体"/>
          <w:sz w:val="36"/>
        </w:rPr>
        <w:t>华文黑体：组件库数据治理与可信变更链 你好世界</w:t>
      </w:r>
    </w:p>
    <w:p>
      <w:r>
        <w:rPr>
          <w:rFonts w:ascii="黑体-简" w:hAnsi="黑体-简" w:eastAsia="黑体-简"/>
          <w:sz w:val="36"/>
        </w:rPr>
        <w:t>黑体-简：组件库数据治理与可信变更链 你好世界</w:t>
      </w:r>
    </w:p>
    <w:p>
      <w:r>
        <w:rPr>
          <w:rFonts w:ascii="冬青黑体简体中文" w:hAnsi="冬青黑体简体中文" w:eastAsia="冬青黑体简体中文"/>
          <w:sz w:val="36"/>
        </w:rPr>
        <w:t>冬青黑体简体中文：组件库数据治理与可信变更链 你好世界</w:t>
      </w:r>
    </w:p>
    <w:p>
      <w:r>
        <w:rPr>
          <w:rFonts w:ascii="STHeiti" w:hAnsi="STHeiti" w:eastAsia="STHeiti"/>
          <w:sz w:val="36"/>
        </w:rPr>
        <w:t>STHeiti：组件库数据治理与可信变更链 你好世界</w:t>
      </w:r>
    </w:p>
    <w:p>
      <w:r>
        <w:rPr>
          <w:rFonts w:ascii="Heiti SC" w:hAnsi="Heiti SC" w:eastAsia="Heiti SC"/>
          <w:sz w:val="36"/>
        </w:rPr>
        <w:t>Heiti SC：组件库数据治理与可信变更链 你好世界</w:t>
      </w:r>
    </w:p>
    <w:p>
      <w:r>
        <w:rPr>
          <w:rFonts w:ascii="Hiragino Sans GB" w:hAnsi="Hiragino Sans GB" w:eastAsia="Hiragino Sans GB"/>
          <w:sz w:val="36"/>
        </w:rPr>
        <w:t>Hiragino Sans GB：组件库数据治理与可信变更链 你好世界</w:t>
      </w:r>
    </w:p>
    <w:p>
      <w:r>
        <w:rPr>
          <w:rFonts w:ascii="Arial Unicode MS" w:hAnsi="Arial Unicode MS" w:eastAsia="Arial Unicode MS"/>
          <w:sz w:val="36"/>
        </w:rPr>
        <w:t>Arial Unicode MS：组件库数据治理与可信变更链 你好世界</w:t>
      </w:r>
    </w:p>
    <w:p>
      <w:r>
        <w:rPr>
          <w:rFonts w:ascii="Songti SC" w:hAnsi="Songti SC" w:eastAsia="Songti SC"/>
          <w:sz w:val="36"/>
        </w:rPr>
        <w:t>Songti SC：组件库数据治理与可信变更链 你好世界</w:t>
      </w:r>
    </w:p>
    <w:p>
      <w:r>
        <w:rPr>
          <w:rFonts w:ascii="PingFang SC" w:hAnsi="PingFang SC" w:eastAsia="PingFang SC"/>
          <w:sz w:val="36"/>
        </w:rPr>
        <w:t>PingFang SC：组件库数据治理与可信变更链 你好世界</w:t>
      </w:r>
    </w:p>
    <w:p>
      <w:r>
        <w:rPr>
          <w:rFonts w:ascii="SimSun" w:hAnsi="SimSun" w:eastAsia="SimSun"/>
          <w:sz w:val="36"/>
        </w:rPr>
        <w:t>SimSun：组件库数据治理与可信变更链 你好世界</w:t>
      </w:r>
    </w:p>
    <w:p>
      <w:r>
        <w:rPr>
          <w:rFonts w:ascii="Microsoft YaHei" w:hAnsi="Microsoft YaHei" w:eastAsia="Microsoft YaHei"/>
          <w:sz w:val="36"/>
        </w:rPr>
        <w:t>Microsoft YaHei：组件库数据治理与可信变更链 你好世界</w:t>
      </w:r>
    </w:p>
    <w:p>
      <w:r>
        <w:rPr>
          <w:rFonts w:ascii="Arial Unicode" w:hAnsi="Arial Unicode" w:eastAsia="Arial Unicode"/>
          <w:sz w:val="36"/>
        </w:rPr>
        <w:t>Arial Unicode：组件库数据治理与可信变更链 你好世界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