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Arial" w:hAnsi="Arial" w:eastAsia="黑体"/>
          <w:b/>
          <w:color w:val="222222"/>
          <w:sz w:val="44"/>
        </w:rPr>
        <w:t>VideoHub 产品需求文档</w:t>
      </w:r>
    </w:p>
    <w:p>
      <w:pPr>
        <w:spacing w:before="0" w:after="240" w:line="240" w:lineRule="auto"/>
        <w:jc w:val="center"/>
      </w:pPr>
      <w:r>
        <w:rPr>
          <w:rFonts w:ascii="Calibri" w:hAnsi="Calibri" w:eastAsia="宋体"/>
          <w:b w:val="0"/>
          <w:color w:val="666666"/>
          <w:sz w:val="24"/>
        </w:rPr>
        <w:t>网页端媒体解析与本地保存工具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/>
                <w:sz w:val="22"/>
              </w:rPr>
              <w:t>文档名称</w:t>
            </w:r>
          </w:p>
        </w:tc>
        <w:tc>
          <w:tcPr>
            <w:tcW w:type="dxa" w:w="7370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VideoHub 产品需求文档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/>
                <w:sz w:val="22"/>
              </w:rPr>
              <w:t>产品形态</w:t>
            </w:r>
          </w:p>
        </w:tc>
        <w:tc>
          <w:tcPr>
            <w:tcW w:type="dxa" w:w="7370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网页端应用（移动端不在第一版范围）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/>
                <w:sz w:val="22"/>
              </w:rPr>
              <w:t>文档用途</w:t>
            </w:r>
          </w:p>
        </w:tc>
        <w:tc>
          <w:tcPr>
            <w:tcW w:type="dxa" w:w="7370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定义产品定位、MVP 范围、交互与功能规格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/>
                <w:sz w:val="22"/>
              </w:rPr>
              <w:t>版本</w:t>
            </w:r>
          </w:p>
        </w:tc>
        <w:tc>
          <w:tcPr>
            <w:tcW w:type="dxa" w:w="7370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V1.0（格式整理，需求内容与原稿一致）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/>
                <w:sz w:val="22"/>
              </w:rPr>
              <w:t>优先级说明</w:t>
            </w:r>
          </w:p>
        </w:tc>
        <w:tc>
          <w:tcPr>
            <w:tcW w:type="dxa" w:w="7370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 第一版必须交付；P1 后续迭代；P2 更远期</w:t>
            </w:r>
          </w:p>
        </w:tc>
      </w:tr>
    </w:tbl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1. 产品概述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1.1 产品定位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VideoHub 是一个统一入口：解析不同平台的公开媒体资源，让用户以统一、简单的方式选择视频、音频和字幕，并保存到本地。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产品价值：降低不同平台媒体资源保存的复杂度。用户可通过链接分析主流音视频平台页面，提取可供直接下载的视频或音频。第一版为网页端，移动端在第一版完成后再开发。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1.2 目标用户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看到喜欢的视频，希望本地收藏的用户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看到优秀的课程视频，希望本地下载学习的用户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希望快速下载自己创作内容的创作者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以上用户无论使用哪个视频或音频平台，都可以通过本应用完成下载。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1.3 用户痛点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多数视频平台不提供本地下载；部分平台仅提供缓存，保存路径难找，文件格式也不统一。例如 B 站缓存多为平台自有格式，不是常见的 mp4。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平台之间下载机制和媒体格式不统一，用户缺少统一的媒体保存入口。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下载结果常带水印。本应用可支持对用户拥有合法使用权的媒体做格式处理 / 水印处理（该项为后续能力）。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不少平台播放前需看广告，观看过程不友好。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2. 产品目标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用户能否通过一个统一入口处理不同平台的音视频下载需求；对于合集类视频，用户能否成功选择并下载。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2.1 成功标准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URL 解析成功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下载成功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合集选择成功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3. 核心使用场景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用户在视频平台看到优秀课程。若该视频属于课程合集，用户将视频页面链接输入本产品后，可分页看到合集列表，勾选需要的视频下载到本地。若视频有水印，可选择去水印。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范围说明：暂不考虑付费视频，以免费公开视频为主。若技术上免费与付费下载路径相同，则不做额外限制；若不同，则第一版只做免费视频。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4. MVP 范围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4.1 P0（第一版必须交付）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模块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能力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资源解析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 URL、音频资源 URL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单视频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视频信息、清晰度选择、下载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获取合集信息、展示全部视频、分页 / 加载更多、单选、多选、全选、批量下载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音频下载、常用格式选择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下载任务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等待、下载中、成功、失败、重试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4.2 P1（后续迭代）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用户账号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Stripe 会员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水印去除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5. 用户需求分析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5.1 用户故事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角色：学习型用户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场景：用户在 B 站、抖音、YouTube 等平台发现一套 80 集的 Python 课程，希望下载其中部分视频，在没有网络时学习。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当前做法：使用平台自身缓存，或寻找第三方下载工具，逐条处理；或者放弃下载，只在线播放。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痛点：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平台不统一。不同平台对下载、缓存、文件格式支持不同，用户要分别找方案。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合集下载效率低。用户需要对合集中的视频做批量选择和批量下载。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sz w:val="24"/>
        </w:rPr>
        <w:t>期待：通过一个统一入口输入视频或音频链接，快速获得可下载资源，并能对合集内容选择和批量下载，降低跨平台学习课程资源的成本。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5.2 需求池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381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用户需求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产品需求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优先级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输入链接获取视频资源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URL 解析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单视频 URL 解析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输入链接获取合集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合集识别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判断 URL 是否属于合集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查看合集内容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合集内容获取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获取视频列表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查看视频基本信息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媒体信息展示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标题、封面、时长等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选择视频质量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清晰度选择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展示资源实际支持的清晰度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下载视频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视频下载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创建视频下载任务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下载合集中的部分视频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视频选择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单选 / 多选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一次下载全部视频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全选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全选合集视频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一次下载多个视频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批量下载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批量创建下载任务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查找合集中的指定视频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合集搜索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关键词搜索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调整合集视频顺序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合集排序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按时间 / 顺序等排序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获取音频资源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音频解析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音频资源识别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保存音频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音频下载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音频下载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选择音频格式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音频格式选择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常用格式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知道下载进行到哪里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下载任务状态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等待 / 下载中 / 成功 / 失败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下载失败后重新下载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失败处理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P0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重试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处理拥有合法使用权的媒体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媒体处理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合法水印 / 格式处理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保存下载记录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下载历史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P1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历史任务查看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管理个人下载资源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用户账号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P2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注册 / 登录</w:t>
            </w:r>
          </w:p>
        </w:tc>
      </w:tr>
      <w:tr>
        <w:tc>
          <w:tcPr>
            <w:tcW w:type="dxa" w:w="238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使用会员服务</w:t>
            </w:r>
          </w:p>
        </w:tc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商业化体系</w:t>
            </w:r>
          </w:p>
        </w:tc>
        <w:tc>
          <w:tcPr>
            <w:tcW w:type="dxa" w:w="907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P2</w:t>
            </w:r>
          </w:p>
        </w:tc>
        <w:tc>
          <w:tcPr>
            <w:tcW w:type="dxa" w:w="4082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Stripe / 套餐 / 额度</w:t>
            </w:r>
          </w:p>
        </w:tc>
      </w:tr>
    </w:tbl>
    <w:p>
      <w:pPr>
        <w:spacing w:before="0" w:after="80" w:line="240" w:lineRule="auto"/>
      </w:pP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6. 功能结构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模块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子功能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URL 输入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输入目标链接并提交解析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资源解析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单视频解析、合集解析、音频解析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资源展示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视频信息、清晰度、音频信息、合集列表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资源选择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视频选择、清晰度选择、音频格式选择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单个下载、批量下载、下载任务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下载结果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成功、失败、重试</w:t>
            </w:r>
          </w:p>
        </w:tc>
      </w:tr>
    </w:tbl>
    <w:p>
      <w:pPr>
        <w:spacing w:before="0" w:after="80" w:line="240" w:lineRule="auto"/>
      </w:pP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7. 用户流程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7.1 单视频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输入 URL → 解析 → 视频详情 → 选择清晰度 → 下载 → 下载结果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7.2 合集中的视频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输入某个视频 URL → 解析 → 展示当前视频详情 → 识别所属合集 → 展示合集选择区 → 分页浏览（10 条/页）→ 勾选需要下载的视频。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查看详情：切换当前详情，不改变已选下载项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继续选择：保持勾选，翻页浏览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选择清晰度 → 批量下载 → 下载任务 → 成功 / 失败 / 重试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7.3 音频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输入音频 URL → 解析 → 展示音频信息 → 选择格式 → 下载 → 成功 / 失败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8. 页面与交互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8.1 首页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展示 VideoHub 产品 Logo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URL 输入框与解析按钮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输入框下方提示：输入视频或音频链接开始解析下载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解析中：按钮显示「解析中」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解析成功：跳转至下载页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解析失败：停留首页，提示解析失败，引导用户重新输入视频链接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8.2 视频页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视频简略播放器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视频信息：原视频文案两行展示；视频作者；浏览量或点赞量；视频来源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sz w:val="24"/>
        </w:rPr>
        <w:t>合集区域：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展示检测到的合集名称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每页 10 集；每条包含：合集中视频标题、选择框、视频详情按钮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默认选中当前链接对应条目，并定位该视频在合集中的位置。例如共 15 条且当前为第 11 条，则分页落在第 2 页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清晰度选择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下载按钮与复制下载链接按钮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8.3 音频页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音频简略播放器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音频信息：原文案两行展示；音频作者；浏览量或点赞量；音频来源</w:t>
      </w:r>
    </w:p>
    <w:p>
      <w:pPr>
        <w:spacing w:before="0" w:after="60" w:line="288" w:lineRule="auto"/>
        <w:ind w:left="420" w:hanging="210"/>
      </w:pPr>
      <w:r>
        <w:rPr>
          <w:rFonts w:ascii="Calibri" w:hAnsi="Calibri" w:eastAsia="宋体"/>
          <w:b w:val="0"/>
          <w:sz w:val="24"/>
        </w:rPr>
        <w:t>·  下载按钮与复制下载链接按钮</w:t>
      </w:r>
    </w:p>
    <w:p>
      <w:pPr>
        <w:spacing w:before="280" w:after="120" w:line="276" w:lineRule="auto"/>
      </w:pPr>
      <w:r>
        <w:rPr>
          <w:rFonts w:ascii="Arial" w:hAnsi="Arial" w:eastAsia="黑体"/>
          <w:b/>
          <w:color w:val="222222"/>
          <w:sz w:val="32"/>
        </w:rPr>
        <w:t>9. 功能规格</w:t>
      </w: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FR-01 URL 输入与解析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功能名称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URL 输入与解析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功能描述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用户在首页输入目标 URL，并提交解析请求。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前置条件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解析框显示操作指导文案：请输入想要解析的音视频资源链接。用户可输入知名视频网站链接，如 B 站、抖音、爱奇艺、腾讯视频、YouTube、Instagram 等。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用户操作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输入合法的视频 / 音频页面 URL，点击解析；按钮变为「解析中」。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输入校验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空输入不发起校验。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系统处理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URL 格式校验；判断平台是否支持；请求资源解析；获取媒体信息；判断是否属于合集。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解析成功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单视频：显示视频详情页与下载按钮。合集视频：在单视频页面基础上增加合集选择区域。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解析失败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停留可重新输入的页面；提示错误类型，如 URL 格式错误、解析失败、网络异常等。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FR-02 视频资源信息展示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功能描述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URL 解析成功后展示的模块。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系统展示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原视频简易播放器可播放原视频。播放器下方展示视频详情：标题、作者、来源平台、浏览量或点赞量（平台能获取时展示）、时长。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业务规则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若属于合集，仍展示该视频详情，同时展示 FR-03 合集内容模块。切换视频时，详情切换到对应视频。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FR-03 合集内容识别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功能描述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若当前视频属于合集中的一条，在 FR-02 视频详情下方展示本模块。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系统展示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合集名称；合集视频总数；全选框（多选与全选两种样式）；合集视频列表。列表单条包括：选中下载框、视频标题、视频详情按钮、分页控件。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列表规则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每页 10 条；按平台原始顺序展示；当前解析视频默认定位到其在合集中的位置；用户可通过分页查找其他合集视频。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FR-04 视频详情切换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用户操作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点击合集模块中任意其他视频的「视频详情」按钮，视频资源页面切换。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系统处理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切换后 FR-02 展示对应视频。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业务规则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查看详情不改变用户已勾选的其他视频；查看详情不等于选择该视频下载。若用户查看的已是当前展示视频，不重复切换，或该条详情按钮置灰。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FR-05 合集视频选择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列表与顶部选择框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视频列表中的选择框与顶部选择框状态联动。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选中反馈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选中合集中的多个视频后，合集模块下方显示选中条目及共几条待下载。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至少选中一条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选中一个或多个时，顶部选择框显示实心正方形，表示多选。若只有一条被选中，默认不能取消，即至少要有一个视频被选中。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全选样式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全选时，顶部选择框显示打钩样式。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顶部全选框切换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点击顶部全选框，在「仅当前详情视频选中」与「全部视频选中」之间切换，不允许出现全部未选中。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分页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切换分页时，已选中的视频不能丢失。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FR-06 视频质量选择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功能描述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根据解析结果展示当前资源实际可用的清晰度，用户从中选择。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展示规则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仅展示当前资源实际支持的清晰度；默认选择最高可用清晰度。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待技术验证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多选视频时，清晰度是每个视频单独绑定，还是一次选择作用于全部勾选项。一般情况下，合集中的视频应支持相同清晰度。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FR-07 音频资源展示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播放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展示音频播放器，可播放解析出的音频。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信息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展示音频标题、作者、来源、时长。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FR-08 下载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功能描述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点击下载，可下载解析得到的视频或音频。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120" w:line="276" w:lineRule="auto"/>
      </w:pPr>
      <w:r>
        <w:rPr>
          <w:rFonts w:ascii="Arial" w:hAnsi="Arial" w:eastAsia="黑体"/>
          <w:b/>
          <w:color w:val="222222"/>
          <w:sz w:val="26"/>
        </w:rPr>
        <w:t>FR-09 复制下载链接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92"/>
        <w:gridCol w:w="4592"/>
      </w:tblGrid>
      <w:tr>
        <w:tc>
          <w:tcPr>
            <w:tcW w:type="dxa" w:w="1814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项</w:t>
            </w:r>
          </w:p>
        </w:tc>
        <w:tc>
          <w:tcPr>
            <w:tcW w:type="dxa" w:w="7370"/>
            <w:shd w:val="clear" w:color="auto" w:fill="F2F2F2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单视频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点击后将下载链接复制到用户剪贴板。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合集</w:t>
            </w:r>
          </w:p>
        </w:tc>
        <w:tc>
          <w:tcPr>
            <w:tcW w:type="dxa" w:w="7370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批量下载时默认不提供该按钮。待技术验证：若选中多个视频可以复制全部下载链接则展示；若不能，则仅当合集中选中下载数量为 1 时展示。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