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E27" w:rsidRDefault="00AE2E27" w:rsidP="00AE2E27">
      <w:pPr>
        <w:jc w:val="center"/>
        <w:rPr>
          <w:rFonts w:ascii="標楷體" w:eastAsia="標楷體" w:hAnsi="標楷體"/>
          <w:b/>
          <w:sz w:val="40"/>
        </w:rPr>
      </w:pPr>
      <w:r>
        <w:rPr>
          <w:rFonts w:ascii="標楷體" w:eastAsia="標楷體" w:hAnsi="標楷體" w:hint="eastAsia"/>
          <w:b/>
          <w:sz w:val="40"/>
        </w:rPr>
        <w:t>放下與寬恕的哲學</w:t>
      </w:r>
    </w:p>
    <w:p w:rsidR="00AE2E27" w:rsidRPr="00124FAD" w:rsidRDefault="00AE2E27" w:rsidP="00AE2E27">
      <w:pPr>
        <w:jc w:val="center"/>
        <w:rPr>
          <w:rFonts w:ascii="標楷體" w:eastAsia="標楷體" w:hAnsi="標楷體" w:hint="eastAsia"/>
          <w:b/>
          <w:sz w:val="40"/>
        </w:rPr>
      </w:pPr>
      <w:r>
        <w:rPr>
          <w:rFonts w:ascii="標楷體" w:eastAsia="標楷體" w:hAnsi="標楷體" w:hint="eastAsia"/>
          <w:b/>
          <w:sz w:val="40"/>
        </w:rPr>
        <w:t>──我看《蘇西的世界》</w:t>
      </w:r>
    </w:p>
    <w:p w:rsidR="00AE2E27" w:rsidRPr="00387243" w:rsidRDefault="00AE2E27" w:rsidP="00AE2E27">
      <w:pPr>
        <w:jc w:val="right"/>
        <w:rPr>
          <w:rFonts w:ascii="標楷體" w:eastAsia="標楷體" w:hAnsi="標楷體" w:hint="eastAsia"/>
          <w:sz w:val="28"/>
          <w:szCs w:val="28"/>
        </w:rPr>
      </w:pPr>
    </w:p>
    <w:p w:rsidR="00AE2E27" w:rsidRDefault="00AE2E27" w:rsidP="00AE2E27">
      <w:pPr>
        <w:spacing w:line="498" w:lineRule="exact"/>
        <w:jc w:val="both"/>
        <w:rPr>
          <w:rFonts w:ascii="標楷體" w:eastAsia="標楷體"/>
          <w:sz w:val="28"/>
          <w:szCs w:val="28"/>
        </w:rPr>
      </w:pPr>
      <w:r>
        <w:rPr>
          <w:rFonts w:ascii="標楷體" w:eastAsia="標楷體" w:hint="eastAsia"/>
          <w:sz w:val="28"/>
          <w:szCs w:val="28"/>
        </w:rPr>
        <w:t>書名：《蘇西的世界》</w:t>
      </w:r>
    </w:p>
    <w:p w:rsidR="00AE2E27" w:rsidRPr="00DC16D1" w:rsidRDefault="00AE2E27" w:rsidP="00AE2E27">
      <w:pPr>
        <w:spacing w:line="498" w:lineRule="exact"/>
        <w:jc w:val="both"/>
        <w:rPr>
          <w:rFonts w:ascii="華康楷書體W5" w:eastAsia="華康楷書體W5"/>
          <w:sz w:val="28"/>
          <w:szCs w:val="28"/>
        </w:rPr>
      </w:pPr>
      <w:r>
        <w:rPr>
          <w:rFonts w:ascii="標楷體" w:eastAsia="標楷體" w:hint="eastAsia"/>
          <w:sz w:val="28"/>
          <w:szCs w:val="28"/>
        </w:rPr>
        <w:t>作者：</w:t>
      </w:r>
      <w:r w:rsidRPr="0010128D">
        <w:rPr>
          <w:rFonts w:ascii="標楷體" w:eastAsia="標楷體" w:hAnsi="標楷體" w:cs="Arial" w:hint="eastAsia"/>
          <w:color w:val="222222"/>
          <w:sz w:val="28"/>
          <w:szCs w:val="28"/>
          <w:shd w:val="clear" w:color="auto" w:fill="FFFFFF"/>
        </w:rPr>
        <w:t>艾莉絲·希柏德</w:t>
      </w:r>
    </w:p>
    <w:p w:rsidR="00AE2E27" w:rsidRDefault="00AE2E27" w:rsidP="00AE2E27">
      <w:pPr>
        <w:spacing w:line="498" w:lineRule="exact"/>
        <w:jc w:val="both"/>
        <w:rPr>
          <w:rFonts w:ascii="標楷體" w:eastAsia="標楷體"/>
          <w:sz w:val="28"/>
          <w:szCs w:val="28"/>
        </w:rPr>
      </w:pPr>
      <w:r>
        <w:rPr>
          <w:rFonts w:ascii="標楷體" w:eastAsia="標楷體" w:hint="eastAsia"/>
          <w:sz w:val="28"/>
          <w:szCs w:val="28"/>
        </w:rPr>
        <w:t>出版社：</w:t>
      </w:r>
      <w:r w:rsidRPr="0010128D">
        <w:rPr>
          <w:rFonts w:ascii="標楷體" w:eastAsia="標楷體" w:hAnsi="標楷體" w:cs="Arial"/>
          <w:color w:val="000000"/>
          <w:sz w:val="28"/>
          <w:szCs w:val="28"/>
          <w:shd w:val="clear" w:color="auto" w:fill="FFFFFF"/>
        </w:rPr>
        <w:t>時報文化出版企業股份有限公司</w:t>
      </w:r>
    </w:p>
    <w:p w:rsidR="00AE2E27" w:rsidRDefault="00AE2E27" w:rsidP="00AE2E27">
      <w:pPr>
        <w:spacing w:line="498" w:lineRule="exact"/>
        <w:jc w:val="both"/>
        <w:rPr>
          <w:rFonts w:ascii="標楷體" w:eastAsia="標楷體" w:hAnsi="標楷體"/>
          <w:sz w:val="28"/>
          <w:szCs w:val="28"/>
        </w:rPr>
      </w:pPr>
      <w:r>
        <w:rPr>
          <w:rFonts w:ascii="標楷體" w:eastAsia="標楷體" w:hint="eastAsia"/>
          <w:sz w:val="28"/>
          <w:szCs w:val="28"/>
        </w:rPr>
        <w:t>帶領人：</w:t>
      </w:r>
      <w:bookmarkStart w:id="0" w:name="_GoBack"/>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董沛辰 40432133</w:t>
      </w:r>
      <w:bookmarkEnd w:id="0"/>
    </w:p>
    <w:p w:rsidR="00AE2E27" w:rsidRDefault="00AE2E27" w:rsidP="00AE2E27">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AE2E27" w:rsidRDefault="00AE2E27" w:rsidP="00AE2E27">
      <w:pPr>
        <w:spacing w:line="498" w:lineRule="exact"/>
        <w:jc w:val="both"/>
        <w:rPr>
          <w:rFonts w:ascii="標楷體" w:eastAsia="標楷體" w:hAnsi="標楷體"/>
          <w:sz w:val="28"/>
          <w:szCs w:val="28"/>
        </w:rPr>
      </w:pP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黃力哲 40432131 </w:t>
      </w: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陸品妤 </w:t>
      </w:r>
      <w:r w:rsidRPr="00E369C3">
        <w:rPr>
          <w:rFonts w:ascii="標楷體" w:eastAsia="標楷體" w:hAnsi="標楷體"/>
          <w:sz w:val="28"/>
          <w:szCs w:val="28"/>
        </w:rPr>
        <w:t>40432126</w:t>
      </w:r>
    </w:p>
    <w:p w:rsidR="00AE2E27" w:rsidRDefault="00AE2E27" w:rsidP="00AE2E27">
      <w:pPr>
        <w:spacing w:line="498" w:lineRule="exact"/>
        <w:jc w:val="both"/>
        <w:rPr>
          <w:rFonts w:ascii="標楷體" w:eastAsia="標楷體" w:hAnsi="標楷體"/>
          <w:sz w:val="28"/>
          <w:szCs w:val="28"/>
        </w:rPr>
      </w:pP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陳恆裕 40432115 </w:t>
      </w: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吳怡萱 40432135</w:t>
      </w:r>
    </w:p>
    <w:p w:rsidR="00AE2E27" w:rsidRDefault="00AE2E27" w:rsidP="00AE2E27">
      <w:pPr>
        <w:spacing w:line="498" w:lineRule="exact"/>
        <w:jc w:val="both"/>
        <w:rPr>
          <w:rFonts w:ascii="標楷體" w:eastAsia="標楷體" w:hAnsi="標楷體"/>
          <w:sz w:val="28"/>
          <w:szCs w:val="28"/>
        </w:rPr>
      </w:pP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熊開璇 40432128 </w:t>
      </w: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蔡景翔 40432155</w:t>
      </w:r>
    </w:p>
    <w:p w:rsidR="00AE2E27" w:rsidRDefault="00AE2E27" w:rsidP="00AE2E27">
      <w:pPr>
        <w:spacing w:line="498" w:lineRule="exact"/>
        <w:jc w:val="both"/>
        <w:rPr>
          <w:rFonts w:ascii="標楷體" w:eastAsia="標楷體" w:hAnsi="標楷體" w:hint="eastAsia"/>
          <w:sz w:val="28"/>
          <w:szCs w:val="28"/>
        </w:rPr>
      </w:pPr>
      <w:r>
        <w:rPr>
          <w:rFonts w:ascii="標楷體" w:eastAsia="標楷體" w:hint="eastAsia"/>
          <w:sz w:val="28"/>
          <w:szCs w:val="28"/>
        </w:rPr>
        <w:t>四技</w:t>
      </w:r>
      <w:r>
        <w:rPr>
          <w:rFonts w:ascii="標楷體" w:eastAsia="標楷體" w:hAnsi="標楷體" w:hint="eastAsia"/>
          <w:sz w:val="28"/>
          <w:szCs w:val="28"/>
        </w:rPr>
        <w:t>數位</w:t>
      </w:r>
      <w:r w:rsidRPr="00C023A2">
        <w:rPr>
          <w:rFonts w:ascii="標楷體" w:eastAsia="標楷體" w:hAnsi="標楷體" w:hint="eastAsia"/>
          <w:sz w:val="28"/>
          <w:szCs w:val="28"/>
        </w:rPr>
        <w:t>一甲</w:t>
      </w:r>
      <w:r>
        <w:rPr>
          <w:rFonts w:ascii="標楷體" w:eastAsia="標楷體" w:hAnsi="標楷體" w:hint="eastAsia"/>
          <w:sz w:val="28"/>
          <w:szCs w:val="28"/>
        </w:rPr>
        <w:t xml:space="preserve"> 李依靜 40432137 </w:t>
      </w:r>
      <w:r>
        <w:rPr>
          <w:rFonts w:ascii="標楷體" w:eastAsia="標楷體" w:hint="eastAsia"/>
          <w:sz w:val="28"/>
          <w:szCs w:val="28"/>
        </w:rPr>
        <w:t>四技</w:t>
      </w:r>
      <w:r>
        <w:rPr>
          <w:rFonts w:ascii="標楷體" w:eastAsia="標楷體" w:hAnsi="標楷體" w:hint="eastAsia"/>
          <w:sz w:val="28"/>
          <w:szCs w:val="28"/>
        </w:rPr>
        <w:t xml:space="preserve">數位一甲 吳佩芳 40432111 </w:t>
      </w:r>
    </w:p>
    <w:p w:rsidR="00AE2E27" w:rsidRDefault="00AE2E27" w:rsidP="00AE2E27">
      <w:pPr>
        <w:spacing w:line="498" w:lineRule="exact"/>
        <w:jc w:val="both"/>
        <w:rPr>
          <w:rFonts w:ascii="標楷體" w:eastAsia="標楷體" w:hAnsi="標楷體"/>
          <w:sz w:val="28"/>
          <w:szCs w:val="28"/>
        </w:rPr>
      </w:pPr>
      <w:r>
        <w:rPr>
          <w:rFonts w:ascii="標楷體" w:eastAsia="標楷體" w:hint="eastAsia"/>
          <w:sz w:val="28"/>
          <w:szCs w:val="28"/>
        </w:rPr>
        <w:t>四技</w:t>
      </w:r>
      <w:r>
        <w:rPr>
          <w:rFonts w:ascii="標楷體" w:eastAsia="標楷體" w:hAnsi="標楷體" w:hint="eastAsia"/>
          <w:sz w:val="28"/>
          <w:szCs w:val="28"/>
        </w:rPr>
        <w:t xml:space="preserve">數位一甲 曾鈺婷 40432134 </w:t>
      </w:r>
      <w:r>
        <w:rPr>
          <w:rFonts w:ascii="標楷體" w:eastAsia="標楷體" w:hint="eastAsia"/>
          <w:sz w:val="28"/>
          <w:szCs w:val="28"/>
        </w:rPr>
        <w:t>四技</w:t>
      </w:r>
      <w:r>
        <w:rPr>
          <w:rFonts w:ascii="標楷體" w:eastAsia="標楷體" w:hAnsi="標楷體" w:hint="eastAsia"/>
          <w:sz w:val="28"/>
          <w:szCs w:val="28"/>
        </w:rPr>
        <w:t>數位一甲 李逸倫 40432102</w:t>
      </w:r>
    </w:p>
    <w:p w:rsidR="00AE2E27" w:rsidRDefault="00AE2E27" w:rsidP="00AE2E27">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研讀時間：民國105年2月24日</w:t>
      </w:r>
    </w:p>
    <w:p w:rsidR="00AE2E27" w:rsidRDefault="00AE2E27" w:rsidP="00AE2E27">
      <w:pPr>
        <w:spacing w:line="498" w:lineRule="exact"/>
        <w:jc w:val="both"/>
        <w:rPr>
          <w:rFonts w:ascii="標楷體" w:eastAsia="標楷體"/>
          <w:sz w:val="28"/>
          <w:szCs w:val="28"/>
        </w:rPr>
      </w:pPr>
      <w:r>
        <w:rPr>
          <w:rFonts w:ascii="標楷體" w:eastAsia="標楷體" w:hAnsi="標楷體" w:hint="eastAsia"/>
          <w:sz w:val="28"/>
          <w:szCs w:val="28"/>
        </w:rPr>
        <w:t>研讀地點：正修科技大學圖書館</w:t>
      </w:r>
    </w:p>
    <w:p w:rsidR="00AE2E27" w:rsidRDefault="00AE2E27" w:rsidP="00AE2E27">
      <w:pPr>
        <w:spacing w:line="498" w:lineRule="exact"/>
        <w:ind w:firstLineChars="200" w:firstLine="560"/>
        <w:jc w:val="both"/>
        <w:rPr>
          <w:rFonts w:ascii="標楷體" w:eastAsia="標楷體" w:hAnsi="標楷體"/>
          <w:sz w:val="28"/>
          <w:szCs w:val="28"/>
        </w:rPr>
      </w:pPr>
      <w:r w:rsidRPr="00BB04BA">
        <w:rPr>
          <w:rFonts w:ascii="標楷體" w:eastAsia="標楷體" w:hAnsi="標楷體" w:hint="eastAsia"/>
          <w:sz w:val="28"/>
          <w:szCs w:val="28"/>
        </w:rPr>
        <w:t>每個人活著的意義或許都不太一樣，但我相信，活著總是精彩的，有希望的</w:t>
      </w:r>
      <w:r>
        <w:rPr>
          <w:rFonts w:ascii="標楷體" w:eastAsia="標楷體" w:hAnsi="標楷體"/>
          <w:sz w:val="28"/>
          <w:szCs w:val="28"/>
        </w:rPr>
        <w:t>。</w:t>
      </w:r>
      <w:r>
        <w:rPr>
          <w:rFonts w:ascii="標楷體" w:eastAsia="標楷體" w:hAnsi="標楷體" w:hint="eastAsia"/>
          <w:sz w:val="28"/>
          <w:szCs w:val="28"/>
        </w:rPr>
        <w:t>《</w:t>
      </w:r>
      <w:r w:rsidRPr="00BB04BA">
        <w:rPr>
          <w:rFonts w:ascii="標楷體" w:eastAsia="標楷體" w:hAnsi="標楷體" w:hint="eastAsia"/>
          <w:sz w:val="28"/>
          <w:szCs w:val="28"/>
        </w:rPr>
        <w:t>蘇西的世界</w:t>
      </w:r>
      <w:r>
        <w:rPr>
          <w:rFonts w:ascii="標楷體" w:eastAsia="標楷體" w:hAnsi="標楷體" w:hint="eastAsia"/>
          <w:sz w:val="28"/>
          <w:szCs w:val="28"/>
        </w:rPr>
        <w:t>》</w:t>
      </w:r>
      <w:r w:rsidRPr="00BB04BA">
        <w:rPr>
          <w:rFonts w:ascii="標楷體" w:eastAsia="標楷體" w:hAnsi="標楷體" w:hint="eastAsia"/>
          <w:sz w:val="28"/>
          <w:szCs w:val="28"/>
        </w:rPr>
        <w:t>這本小說，是以蘇西死後的視角去看整個故事，整本書的內容既感人也氣憤而這本書之後也翻拍成電影，然而電影更呈現出了書中的緊張氣氛以及感動場景，我常思考人死後的世界到底會去哪裡，而被留在現實世界中的人又該如何去撫平失去的心情</w:t>
      </w:r>
      <w:r>
        <w:rPr>
          <w:rFonts w:ascii="標楷體" w:eastAsia="標楷體" w:hAnsi="標楷體" w:hint="eastAsia"/>
          <w:sz w:val="28"/>
          <w:szCs w:val="28"/>
        </w:rPr>
        <w:t>？</w:t>
      </w:r>
    </w:p>
    <w:p w:rsidR="00AE2E27" w:rsidRDefault="00AE2E27" w:rsidP="00AE2E27">
      <w:pPr>
        <w:spacing w:line="498" w:lineRule="exact"/>
        <w:ind w:firstLineChars="200" w:firstLine="560"/>
        <w:jc w:val="both"/>
        <w:rPr>
          <w:rFonts w:ascii="標楷體" w:eastAsia="標楷體" w:hAnsi="標楷體"/>
          <w:sz w:val="28"/>
          <w:szCs w:val="28"/>
        </w:rPr>
      </w:pPr>
      <w:r w:rsidRPr="00D57C9C">
        <w:rPr>
          <w:rFonts w:ascii="標楷體" w:eastAsia="標楷體" w:hAnsi="標楷體" w:hint="eastAsia"/>
          <w:sz w:val="28"/>
          <w:szCs w:val="28"/>
        </w:rPr>
        <w:t>蘇西在十四歲時慘遭殺人魔的毒手而喪命，因為這件事而受到傷害的卻不僅僅只有蘇西一個人</w:t>
      </w:r>
      <w:r>
        <w:rPr>
          <w:rFonts w:ascii="標楷體" w:eastAsia="標楷體" w:hAnsi="標楷體" w:hint="eastAsia"/>
          <w:sz w:val="28"/>
          <w:szCs w:val="28"/>
        </w:rPr>
        <w:t>，然而蘇西</w:t>
      </w:r>
      <w:r w:rsidRPr="00D57C9C">
        <w:rPr>
          <w:rFonts w:ascii="標楷體" w:eastAsia="標楷體" w:hAnsi="標楷體" w:hint="eastAsia"/>
          <w:sz w:val="28"/>
          <w:szCs w:val="28"/>
        </w:rPr>
        <w:t>年紀輕輕的女孩必須了解死亡這件事，對她本人和家庭都需要去學習面對，雖然很殘忍，但我相信這世界上也有人遇到相同的遭遇。來談談蘇西的家庭，對於蘇西死亡每個人都呈現不同的反應，一個不願面對，另一個卻執著著，哪個</w:t>
      </w:r>
      <w:r w:rsidRPr="00D57C9C">
        <w:rPr>
          <w:rFonts w:ascii="標楷體" w:eastAsia="標楷體" w:hAnsi="標楷體" w:hint="eastAsia"/>
          <w:sz w:val="28"/>
          <w:szCs w:val="28"/>
        </w:rPr>
        <w:lastRenderedPageBreak/>
        <w:t>才是好的選擇呢？對於不太明白死亡定義的蘇西也是迷惘，不知道要不要放下家人去天堂...但是最終雙方總得釋懷放下</w:t>
      </w:r>
      <w:r>
        <w:rPr>
          <w:rFonts w:ascii="標楷體" w:eastAsia="標楷體" w:hAnsi="標楷體" w:hint="eastAsia"/>
          <w:sz w:val="28"/>
          <w:szCs w:val="28"/>
        </w:rPr>
        <w:t>。</w:t>
      </w:r>
    </w:p>
    <w:p w:rsidR="00AE2E27" w:rsidRPr="00D57C9C" w:rsidRDefault="00AE2E27" w:rsidP="00AE2E27">
      <w:pPr>
        <w:spacing w:line="498" w:lineRule="exact"/>
        <w:ind w:firstLineChars="200" w:firstLine="560"/>
        <w:jc w:val="both"/>
        <w:rPr>
          <w:rFonts w:ascii="標楷體" w:eastAsia="標楷體" w:hAnsi="標楷體"/>
          <w:sz w:val="28"/>
          <w:szCs w:val="28"/>
        </w:rPr>
      </w:pPr>
      <w:r w:rsidRPr="00BC7CDE">
        <w:rPr>
          <w:rFonts w:ascii="標楷體" w:eastAsia="標楷體" w:hAnsi="標楷體" w:hint="eastAsia"/>
          <w:sz w:val="28"/>
          <w:szCs w:val="28"/>
        </w:rPr>
        <w:t>這部小說藉由蘇西死後在天堂觀望每個人因她的死亡所帶來許多改變，在蘇西未參與的世界裡，雖然混亂，但他身邊的人都漸漸成長</w:t>
      </w:r>
      <w:r>
        <w:rPr>
          <w:rFonts w:ascii="標楷體" w:eastAsia="標楷體" w:hAnsi="標楷體" w:hint="eastAsia"/>
          <w:sz w:val="28"/>
          <w:szCs w:val="28"/>
        </w:rPr>
        <w:t>。</w:t>
      </w:r>
      <w:r w:rsidRPr="00D57C9C">
        <w:rPr>
          <w:rFonts w:ascii="標楷體" w:eastAsia="標楷體" w:hAnsi="標楷體" w:hint="eastAsia"/>
          <w:sz w:val="28"/>
          <w:szCs w:val="28"/>
        </w:rPr>
        <w:t>我</w:t>
      </w:r>
      <w:r>
        <w:rPr>
          <w:rFonts w:ascii="標楷體" w:eastAsia="標楷體" w:hAnsi="標楷體" w:hint="eastAsia"/>
          <w:sz w:val="28"/>
          <w:szCs w:val="28"/>
        </w:rPr>
        <w:t>們</w:t>
      </w:r>
      <w:r w:rsidRPr="00D57C9C">
        <w:rPr>
          <w:rFonts w:ascii="標楷體" w:eastAsia="標楷體" w:hAnsi="標楷體" w:hint="eastAsia"/>
          <w:sz w:val="28"/>
          <w:szCs w:val="28"/>
        </w:rPr>
        <w:t>之所以會選擇〈蘇西的世界〉這本小說來撰寫感想，是因為它的特別，不像其它故事也許為了想滿足讀者而寫出美好、或是每個人都希望發生的結局。</w:t>
      </w:r>
    </w:p>
    <w:p w:rsidR="00AE2E27" w:rsidRPr="00D57C9C" w:rsidRDefault="00AE2E27" w:rsidP="00AE2E27">
      <w:pPr>
        <w:spacing w:line="498" w:lineRule="exact"/>
        <w:ind w:firstLineChars="200" w:firstLine="560"/>
        <w:jc w:val="both"/>
        <w:rPr>
          <w:rFonts w:ascii="標楷體" w:eastAsia="標楷體" w:hAnsi="標楷體"/>
          <w:sz w:val="28"/>
          <w:szCs w:val="28"/>
        </w:rPr>
      </w:pPr>
      <w:r w:rsidRPr="00D57C9C">
        <w:rPr>
          <w:rFonts w:ascii="標楷體" w:eastAsia="標楷體" w:hAnsi="標楷體" w:hint="eastAsia"/>
          <w:sz w:val="28"/>
          <w:szCs w:val="28"/>
        </w:rPr>
        <w:t>其實人生就像這本小說所寫的，好人不見得就能幸福快樂的活著，被世人所唾棄的壞人也很有可能不受法律制裁，逍遙的過著生活，唯有做好自己才是所謂的真理。</w:t>
      </w:r>
    </w:p>
    <w:p w:rsidR="00AE2E27" w:rsidRPr="003A63A0" w:rsidRDefault="00AE2E27" w:rsidP="00AE2E27">
      <w:pPr>
        <w:spacing w:line="498" w:lineRule="exact"/>
        <w:ind w:firstLineChars="200" w:firstLine="560"/>
        <w:jc w:val="both"/>
        <w:rPr>
          <w:rFonts w:ascii="標楷體" w:eastAsia="標楷體" w:hAnsi="標楷體"/>
          <w:sz w:val="28"/>
          <w:szCs w:val="28"/>
        </w:rPr>
      </w:pPr>
      <w:r w:rsidRPr="00D57C9C">
        <w:rPr>
          <w:rFonts w:ascii="標楷體" w:eastAsia="標楷體" w:hAnsi="標楷體" w:hint="eastAsia"/>
          <w:sz w:val="28"/>
          <w:szCs w:val="28"/>
        </w:rPr>
        <w:t>在人生觀上，這本小說所帶給我的啟示也很重要，很多時候，當一切都結束了，我們卻因為執著而不肯放手，不僅傷了自己，也會傷害到身邊那些愛著我們的人，不論遭遇何種挫折，最重要的並非沉溺在傷痛當中，而是該背負著傷痛且記取教訓，繼續往前走下去。</w:t>
      </w:r>
    </w:p>
    <w:p w:rsidR="00AE2E27" w:rsidRDefault="00AE2E27" w:rsidP="00AE2E27">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8F0B38">
        <w:rPr>
          <w:rFonts w:ascii="標楷體" w:eastAsia="標楷體" w:hAnsi="標楷體" w:hint="eastAsia"/>
          <w:sz w:val="28"/>
          <w:szCs w:val="28"/>
        </w:rPr>
        <w:t>死亡甚麼時候來臨沒有人會知道，也許上一秒還活在快樂之後 下一秒卻死在惡人手上。劇中一群受害者在麥田一一說出自己的遭遇，我心中那股憂傷感在那時全部浮現出來</w:t>
      </w:r>
      <w:r>
        <w:rPr>
          <w:rFonts w:ascii="標楷體" w:eastAsia="標楷體" w:hAnsi="標楷體" w:hint="eastAsia"/>
          <w:sz w:val="28"/>
          <w:szCs w:val="28"/>
        </w:rPr>
        <w:t>，</w:t>
      </w:r>
      <w:r w:rsidRPr="008F0B38">
        <w:rPr>
          <w:rFonts w:ascii="標楷體" w:eastAsia="標楷體" w:hAnsi="標楷體" w:hint="eastAsia"/>
          <w:sz w:val="28"/>
          <w:szCs w:val="28"/>
        </w:rPr>
        <w:t>我相信善惡終有報 不是不報只是時候未到 最終兇手也是受到上天的制裁</w:t>
      </w:r>
      <w:r>
        <w:rPr>
          <w:rFonts w:ascii="標楷體" w:eastAsia="標楷體" w:hAnsi="標楷體" w:hint="eastAsia"/>
          <w:sz w:val="28"/>
          <w:szCs w:val="28"/>
        </w:rPr>
        <w:t>。</w:t>
      </w:r>
    </w:p>
    <w:p w:rsidR="00AE2E27" w:rsidRDefault="00AE2E27" w:rsidP="00AE2E27">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8F0B38">
        <w:rPr>
          <w:rFonts w:ascii="標楷體" w:eastAsia="標楷體" w:hAnsi="標楷體" w:hint="eastAsia"/>
          <w:sz w:val="28"/>
          <w:szCs w:val="28"/>
        </w:rPr>
        <w:t>其實這世上很多這種事，以前還聽過國外有人被囚禁在鄰居的地下室，而且竟然還過了很多年沒有發現，因為根本沒有想過鄰居就是那個兇手</w:t>
      </w:r>
      <w:r>
        <w:rPr>
          <w:rFonts w:ascii="標楷體" w:eastAsia="標楷體" w:hAnsi="標楷體" w:hint="eastAsia"/>
          <w:sz w:val="28"/>
          <w:szCs w:val="28"/>
        </w:rPr>
        <w:t>。</w:t>
      </w:r>
    </w:p>
    <w:p w:rsidR="00AE2E27" w:rsidRPr="008F0B38" w:rsidRDefault="00AE2E27" w:rsidP="00AE2E27">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當讀完《蘇西的世界》這本書後，讓</w:t>
      </w:r>
      <w:r w:rsidRPr="00BC7CDE">
        <w:rPr>
          <w:rFonts w:ascii="標楷體" w:eastAsia="標楷體" w:hAnsi="標楷體" w:hint="eastAsia"/>
          <w:sz w:val="28"/>
          <w:szCs w:val="28"/>
        </w:rPr>
        <w:t>我</w:t>
      </w:r>
      <w:r>
        <w:rPr>
          <w:rFonts w:ascii="標楷體" w:eastAsia="標楷體" w:hAnsi="標楷體" w:hint="eastAsia"/>
          <w:sz w:val="28"/>
          <w:szCs w:val="28"/>
        </w:rPr>
        <w:t>們</w:t>
      </w:r>
      <w:r w:rsidRPr="00BC7CDE">
        <w:rPr>
          <w:rFonts w:ascii="標楷體" w:eastAsia="標楷體" w:hAnsi="標楷體" w:hint="eastAsia"/>
          <w:sz w:val="28"/>
          <w:szCs w:val="28"/>
        </w:rPr>
        <w:t>了解到生命的可貴，以及『放下』這兩個字的意含，『放下』看起來是個很普通的字彙，但背後的哲學與意含，或許是只有當事人才能夠深刻體會的感受；並且卸下心房，敞開胸襟的接受。</w:t>
      </w:r>
      <w:r>
        <w:rPr>
          <w:rFonts w:ascii="標楷體" w:eastAsia="標楷體" w:hAnsi="標楷體" w:hint="eastAsia"/>
          <w:sz w:val="28"/>
          <w:szCs w:val="28"/>
        </w:rPr>
        <w:t>還有</w:t>
      </w:r>
      <w:r w:rsidRPr="00BC7CDE">
        <w:rPr>
          <w:rFonts w:ascii="標楷體" w:eastAsia="標楷體" w:hAnsi="標楷體" w:hint="eastAsia"/>
          <w:sz w:val="28"/>
          <w:szCs w:val="28"/>
        </w:rPr>
        <w:t>真的千萬不要跟陌生人走，太危險了，而且也要做好自我防衛，更要好好珍惜身邊的每個人，因為不知道下一秒會發生什麼事。劇情</w:t>
      </w:r>
      <w:r>
        <w:rPr>
          <w:rFonts w:ascii="標楷體" w:eastAsia="標楷體" w:hAnsi="標楷體" w:hint="eastAsia"/>
          <w:sz w:val="28"/>
          <w:szCs w:val="28"/>
        </w:rPr>
        <w:t>起伏精彩，</w:t>
      </w:r>
      <w:r w:rsidRPr="00BC7CDE">
        <w:rPr>
          <w:rFonts w:ascii="標楷體" w:eastAsia="標楷體" w:hAnsi="標楷體" w:hint="eastAsia"/>
          <w:sz w:val="28"/>
          <w:szCs w:val="28"/>
        </w:rPr>
        <w:t>是</w:t>
      </w:r>
      <w:r>
        <w:rPr>
          <w:rFonts w:ascii="標楷體" w:eastAsia="標楷體" w:hAnsi="標楷體" w:hint="eastAsia"/>
          <w:sz w:val="28"/>
          <w:szCs w:val="28"/>
        </w:rPr>
        <w:t>一本很值得推薦的</w:t>
      </w:r>
      <w:r w:rsidRPr="00BC7CDE">
        <w:rPr>
          <w:rFonts w:ascii="標楷體" w:eastAsia="標楷體" w:hAnsi="標楷體" w:hint="eastAsia"/>
          <w:sz w:val="28"/>
          <w:szCs w:val="28"/>
        </w:rPr>
        <w:t>書</w:t>
      </w:r>
      <w:r>
        <w:rPr>
          <w:rFonts w:ascii="標楷體" w:eastAsia="標楷體" w:hAnsi="標楷體" w:hint="eastAsia"/>
          <w:sz w:val="28"/>
          <w:szCs w:val="28"/>
        </w:rPr>
        <w:t>！</w:t>
      </w:r>
    </w:p>
    <w:p w:rsidR="00AE2E27" w:rsidRPr="00C73A38" w:rsidRDefault="00AE2E27" w:rsidP="00AE2E27">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C73A38">
        <w:rPr>
          <w:rFonts w:eastAsia="標楷體" w:hint="eastAsia"/>
          <w:b/>
          <w:sz w:val="28"/>
          <w:szCs w:val="28"/>
        </w:rPr>
        <w:t>指導老師：</w:t>
      </w:r>
      <w:r w:rsidRPr="00C73A38">
        <w:rPr>
          <w:rFonts w:ascii="標楷體" w:eastAsia="標楷體" w:hAnsi="標楷體" w:hint="eastAsia"/>
          <w:b/>
          <w:sz w:val="28"/>
          <w:szCs w:val="28"/>
        </w:rPr>
        <w:t>紀孟賢</w:t>
      </w:r>
      <w:r>
        <w:rPr>
          <w:rFonts w:ascii="標楷體" w:eastAsia="標楷體" w:hAnsi="標楷體" w:hint="eastAsia"/>
          <w:b/>
          <w:sz w:val="28"/>
          <w:szCs w:val="28"/>
        </w:rPr>
        <w:t>）</w:t>
      </w:r>
    </w:p>
    <w:p w:rsidR="006E584E" w:rsidRPr="00AE2E27" w:rsidRDefault="006E584E"/>
    <w:sectPr w:rsidR="006E584E" w:rsidRPr="00AE2E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4F9" w:rsidRDefault="00F114F9" w:rsidP="00D101BA">
      <w:r>
        <w:separator/>
      </w:r>
    </w:p>
  </w:endnote>
  <w:endnote w:type="continuationSeparator" w:id="0">
    <w:p w:rsidR="00F114F9" w:rsidRDefault="00F114F9"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altName w:val="Arial Unicode MS"/>
    <w:charset w:val="88"/>
    <w:family w:val="script"/>
    <w:pitch w:val="fixed"/>
    <w:sig w:usb0="00000000"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4F9" w:rsidRDefault="00F114F9" w:rsidP="00D101BA">
      <w:r>
        <w:separator/>
      </w:r>
    </w:p>
  </w:footnote>
  <w:footnote w:type="continuationSeparator" w:id="0">
    <w:p w:rsidR="00F114F9" w:rsidRDefault="00F114F9"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186027"/>
    <w:rsid w:val="001B521D"/>
    <w:rsid w:val="002F2904"/>
    <w:rsid w:val="004C5D38"/>
    <w:rsid w:val="004D7062"/>
    <w:rsid w:val="00636AE3"/>
    <w:rsid w:val="006E584E"/>
    <w:rsid w:val="0095193F"/>
    <w:rsid w:val="00981DB3"/>
    <w:rsid w:val="00AE010A"/>
    <w:rsid w:val="00AE2E27"/>
    <w:rsid w:val="00C02CB9"/>
    <w:rsid w:val="00C10FE6"/>
    <w:rsid w:val="00CC60BF"/>
    <w:rsid w:val="00D101BA"/>
    <w:rsid w:val="00F114F9"/>
    <w:rsid w:val="00F21A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E2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E2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2016-07-07T02:25:00Z</cp:lastPrinted>
  <dcterms:created xsi:type="dcterms:W3CDTF">2016-07-07T02:28:00Z</dcterms:created>
  <dcterms:modified xsi:type="dcterms:W3CDTF">2016-07-07T02:28:00Z</dcterms:modified>
</cp:coreProperties>
</file>