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8E8" w:rsidRPr="00554821" w:rsidRDefault="007338E8" w:rsidP="007338E8">
      <w:pPr>
        <w:jc w:val="center"/>
        <w:rPr>
          <w:rFonts w:ascii="標楷體" w:eastAsia="標楷體" w:hAnsi="標楷體" w:hint="eastAsia"/>
          <w:b/>
          <w:sz w:val="40"/>
        </w:rPr>
      </w:pPr>
      <w:r w:rsidRPr="00554821">
        <w:rPr>
          <w:rFonts w:ascii="標楷體" w:eastAsia="標楷體" w:hAnsi="標楷體" w:hint="eastAsia"/>
          <w:b/>
          <w:sz w:val="40"/>
        </w:rPr>
        <w:t>讀書是一種生活的態度</w:t>
      </w:r>
    </w:p>
    <w:p w:rsidR="007338E8" w:rsidRPr="00203358" w:rsidRDefault="007338E8" w:rsidP="007338E8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──我看《</w:t>
      </w:r>
      <w:r w:rsidRPr="00554821">
        <w:rPr>
          <w:rFonts w:ascii="標楷體" w:eastAsia="標楷體" w:hAnsi="標楷體" w:hint="eastAsia"/>
          <w:b/>
          <w:sz w:val="40"/>
        </w:rPr>
        <w:t>捉迷藏</w:t>
      </w:r>
      <w:r>
        <w:rPr>
          <w:rFonts w:ascii="標楷體" w:eastAsia="標楷體" w:hAnsi="標楷體" w:hint="eastAsia"/>
          <w:b/>
          <w:sz w:val="40"/>
        </w:rPr>
        <w:t>》</w:t>
      </w:r>
    </w:p>
    <w:p w:rsidR="007338E8" w:rsidRPr="00554821" w:rsidRDefault="007338E8" w:rsidP="007338E8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書名</w:t>
      </w:r>
      <w:r>
        <w:rPr>
          <w:rFonts w:ascii="標楷體" w:eastAsia="標楷體" w:hAnsi="標楷體" w:hint="eastAsia"/>
          <w:color w:val="000000"/>
          <w:sz w:val="28"/>
          <w:szCs w:val="28"/>
        </w:rPr>
        <w:t>：《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捉迷藏</w:t>
      </w:r>
      <w:r>
        <w:rPr>
          <w:rFonts w:ascii="標楷體" w:eastAsia="標楷體" w:hAnsi="標楷體" w:hint="eastAsia"/>
          <w:color w:val="000000"/>
          <w:sz w:val="28"/>
          <w:szCs w:val="28"/>
        </w:rPr>
        <w:t>》</w:t>
      </w:r>
    </w:p>
    <w:p w:rsidR="007338E8" w:rsidRPr="00554821" w:rsidRDefault="007338E8" w:rsidP="007338E8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作者</w:t>
      </w:r>
      <w:r>
        <w:rPr>
          <w:rFonts w:ascii="標楷體" w:eastAsia="標楷體" w:hAnsi="標楷體" w:hint="eastAsia"/>
          <w:color w:val="000000"/>
          <w:sz w:val="28"/>
          <w:szCs w:val="28"/>
        </w:rPr>
        <w:t>：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約翰·普爾森</w:t>
      </w:r>
    </w:p>
    <w:p w:rsidR="007338E8" w:rsidRPr="00554821" w:rsidRDefault="007338E8" w:rsidP="007338E8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出版社</w:t>
      </w:r>
      <w:r>
        <w:rPr>
          <w:rFonts w:ascii="標楷體" w:eastAsia="標楷體" w:hAnsi="標楷體" w:hint="eastAsia"/>
          <w:color w:val="000000"/>
          <w:sz w:val="28"/>
          <w:szCs w:val="28"/>
        </w:rPr>
        <w:t>：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20世紀福克斯</w:t>
      </w:r>
    </w:p>
    <w:p w:rsidR="007338E8" w:rsidRPr="00554821" w:rsidRDefault="007338E8" w:rsidP="007338E8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帶領人</w:t>
      </w:r>
      <w:r>
        <w:rPr>
          <w:rFonts w:ascii="標楷體" w:eastAsia="標楷體" w:hAnsi="標楷體" w:hint="eastAsia"/>
          <w:color w:val="000000"/>
          <w:sz w:val="28"/>
          <w:szCs w:val="28"/>
        </w:rPr>
        <w:t>：</w:t>
      </w:r>
      <w:bookmarkStart w:id="0" w:name="_GoBack"/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四技餐飲一丙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王宜華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40434311</w:t>
      </w:r>
    </w:p>
    <w:bookmarkEnd w:id="0"/>
    <w:p w:rsidR="007338E8" w:rsidRPr="00554821" w:rsidRDefault="007338E8" w:rsidP="007338E8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參加人員：</w:t>
      </w:r>
    </w:p>
    <w:p w:rsidR="007338E8" w:rsidRDefault="007338E8" w:rsidP="007338E8">
      <w:pPr>
        <w:spacing w:line="498" w:lineRule="exact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四技餐飲一丙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陳羿君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/>
          <w:color w:val="000000"/>
          <w:sz w:val="28"/>
          <w:szCs w:val="28"/>
        </w:rPr>
        <w:t>40434310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四技餐飲一丙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范欣伶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>
        <w:rPr>
          <w:rFonts w:ascii="標楷體" w:eastAsia="標楷體" w:hAnsi="標楷體"/>
          <w:color w:val="000000"/>
          <w:sz w:val="28"/>
          <w:szCs w:val="28"/>
        </w:rPr>
        <w:t>4043431</w:t>
      </w:r>
      <w:r>
        <w:rPr>
          <w:rFonts w:ascii="標楷體" w:eastAsia="標楷體" w:hAnsi="標楷體" w:hint="eastAsia"/>
          <w:color w:val="000000"/>
          <w:sz w:val="28"/>
          <w:szCs w:val="28"/>
        </w:rPr>
        <w:t>2</w:t>
      </w:r>
    </w:p>
    <w:p w:rsidR="007338E8" w:rsidRDefault="007338E8" w:rsidP="007338E8">
      <w:pPr>
        <w:spacing w:line="498" w:lineRule="exact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四技餐飲一丙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翁慧茵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/>
          <w:color w:val="000000"/>
          <w:sz w:val="28"/>
          <w:szCs w:val="28"/>
        </w:rPr>
        <w:t>40434340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四技餐飲一丙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林沂萱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/>
          <w:color w:val="000000"/>
          <w:sz w:val="28"/>
          <w:szCs w:val="28"/>
        </w:rPr>
        <w:t>40434357</w:t>
      </w:r>
    </w:p>
    <w:p w:rsidR="007338E8" w:rsidRDefault="007338E8" w:rsidP="007338E8">
      <w:pPr>
        <w:spacing w:line="498" w:lineRule="exact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四技餐飲一丙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張桂枝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/>
          <w:color w:val="000000"/>
          <w:sz w:val="28"/>
          <w:szCs w:val="28"/>
        </w:rPr>
        <w:t>40434333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四技餐飲一丙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林亮吟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/>
          <w:color w:val="000000"/>
          <w:sz w:val="28"/>
          <w:szCs w:val="28"/>
        </w:rPr>
        <w:t>40434338</w:t>
      </w:r>
    </w:p>
    <w:p w:rsidR="007338E8" w:rsidRDefault="007338E8" w:rsidP="007338E8">
      <w:pPr>
        <w:spacing w:line="498" w:lineRule="exact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四技餐飲一丙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趙敏婷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/>
          <w:color w:val="000000"/>
          <w:sz w:val="28"/>
          <w:szCs w:val="28"/>
        </w:rPr>
        <w:t>40434339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四技餐飲一丙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張儀嫻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/>
          <w:color w:val="000000"/>
          <w:sz w:val="28"/>
          <w:szCs w:val="28"/>
        </w:rPr>
        <w:t>40434336</w:t>
      </w:r>
    </w:p>
    <w:p w:rsidR="007338E8" w:rsidRPr="00554821" w:rsidRDefault="007338E8" w:rsidP="007338E8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四技餐飲一丙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黃瑜敏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/>
          <w:color w:val="000000"/>
          <w:sz w:val="28"/>
          <w:szCs w:val="28"/>
        </w:rPr>
        <w:t>40434319</w:t>
      </w:r>
    </w:p>
    <w:p w:rsidR="007338E8" w:rsidRPr="00554821" w:rsidRDefault="007338E8" w:rsidP="007338E8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研讀時間</w:t>
      </w:r>
      <w:r>
        <w:rPr>
          <w:rFonts w:ascii="標楷體" w:eastAsia="標楷體" w:hAnsi="標楷體" w:hint="eastAsia"/>
          <w:color w:val="000000"/>
          <w:sz w:val="28"/>
          <w:szCs w:val="28"/>
        </w:rPr>
        <w:t>：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民國105年3月11日</w:t>
      </w:r>
    </w:p>
    <w:p w:rsidR="007338E8" w:rsidRPr="00554821" w:rsidRDefault="007338E8" w:rsidP="007338E8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研讀地點</w:t>
      </w:r>
      <w:r>
        <w:rPr>
          <w:rFonts w:ascii="標楷體" w:eastAsia="標楷體" w:hAnsi="標楷體" w:hint="eastAsia"/>
          <w:color w:val="000000"/>
          <w:sz w:val="28"/>
          <w:szCs w:val="28"/>
        </w:rPr>
        <w:t>：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 xml:space="preserve"> 正修科大圖書館</w:t>
      </w:r>
    </w:p>
    <w:p w:rsidR="007338E8" w:rsidRPr="00554821" w:rsidRDefault="007338E8" w:rsidP="007338E8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一開始以為主角的老婆割腕自殺作為謎團的開頭，再以女兒過度憂傷而封閉自己作為引誘觀眾看法的幌子，讓原本故事開始就以先入為主的想法認為女兒患有人格分裂，又以女兒有一位新朋友查理讓我們以為她真的罹患人格分裂，再用失去女兒的鄰居使大家將矛頭指向鄰居，但隨著劇情逐漸變的離奇曲折，看出罹患人格分裂的既然是主角，使先前種種跡象都有了合理的解釋，表示出主角所有的症狀及他查理身分的變態心理，也讓遲遲不肯說出實情的女兒放下心中的重擔，制止了查理所有瘋狂的行為並將女兒E</w:t>
      </w:r>
      <w:r w:rsidRPr="00554821">
        <w:rPr>
          <w:rFonts w:ascii="標楷體" w:eastAsia="標楷體" w:hAnsi="標楷體"/>
          <w:color w:val="000000"/>
          <w:sz w:val="28"/>
          <w:szCs w:val="28"/>
        </w:rPr>
        <w:t>mily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帶往治療中心進行長期觀察。</w:t>
      </w:r>
    </w:p>
    <w:p w:rsidR="007338E8" w:rsidRPr="00554821" w:rsidRDefault="007338E8" w:rsidP="007338E8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這部電影小說是在描述妻子自殺身亡後，一心想了解真相的心理醫生大衛，帶著九歲大的女兒，離開傷心的地方展開一個全新的生活。</w:t>
      </w:r>
    </w:p>
    <w:p w:rsidR="007338E8" w:rsidRPr="00554821" w:rsidRDefault="007338E8" w:rsidP="007338E8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不過搬家後小女孩突然變的行徑怪異，並自稱交了一個叫查理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lastRenderedPageBreak/>
        <w:t>的朋友，但</w:t>
      </w:r>
      <w:r w:rsidRPr="00554821">
        <w:rPr>
          <w:rFonts w:ascii="標楷體" w:eastAsia="標楷體" w:hAnsi="標楷體"/>
          <w:color w:val="000000"/>
          <w:sz w:val="28"/>
          <w:szCs w:val="28"/>
        </w:rPr>
        <w:t>…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問題是查理只有小女孩看得到，他的存在控制了小女孩的行為。當一切漸漸的失控了</w:t>
      </w:r>
      <w:r w:rsidRPr="00554821">
        <w:rPr>
          <w:rFonts w:ascii="標楷體" w:eastAsia="標楷體" w:hAnsi="標楷體"/>
          <w:color w:val="000000"/>
          <w:sz w:val="28"/>
          <w:szCs w:val="28"/>
        </w:rPr>
        <w:t>…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因為遊戲才剛開始，就有人要喪命，生死的關鍵只有小女孩知道而已。</w:t>
      </w:r>
    </w:p>
    <w:p w:rsidR="007338E8" w:rsidRPr="00554821" w:rsidRDefault="007338E8" w:rsidP="007338E8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原本快樂正常的小女孩，有一次看到自己母親在浴室自殺身亡後，行為就開始變得很奇怪了，自稱交到一個叫查理的朋友，可是只有小女孩看的到，就是小女孩的心理醫生老爸都看不到。小女孩告訴老爸，他看到查理要跟他玩一場</w:t>
      </w:r>
      <w:r w:rsidRPr="00554821">
        <w:rPr>
          <w:rFonts w:ascii="標楷體" w:eastAsia="標楷體" w:hAnsi="標楷體"/>
          <w:color w:val="000000"/>
          <w:sz w:val="28"/>
          <w:szCs w:val="28"/>
        </w:rPr>
        <w:t>”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捉迷藏</w:t>
      </w:r>
      <w:r w:rsidRPr="00554821">
        <w:rPr>
          <w:rFonts w:ascii="標楷體" w:eastAsia="標楷體" w:hAnsi="標楷體"/>
          <w:color w:val="000000"/>
          <w:sz w:val="28"/>
          <w:szCs w:val="28"/>
        </w:rPr>
        <w:t>”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，但千萬不要被查理找到。因為一場遊戲就可以玩掉五條人命，沒有金髮與第六感也不好的，一路看到死人，凡走過不留下血跡。</w:t>
      </w:r>
    </w:p>
    <w:p w:rsidR="007338E8" w:rsidRPr="00554821" w:rsidRDefault="007338E8" w:rsidP="007338E8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這電影告訴我們，我們每個人都有雙重人格，只是我們會有一個人格進入潛意識狀態而已，等到我們完全清醒時，我們都會不知道自己剛剛在幹嘛，只有別人跟我們說我們自己剛剛在幹嘛，每個人都有雙重人格只是發生的時間都不一樣，雖然我們有時都會恍神的去做別的事，等到我們回神的時候，我們都不知道自己在幹嘛，雖然每個人的人個分類都不一樣，所以現在有很多種的分類讓人摸不清。</w:t>
      </w:r>
    </w:p>
    <w:p w:rsidR="007338E8" w:rsidRPr="00554821" w:rsidRDefault="007338E8" w:rsidP="007338E8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對於這本捉迷藏書籍，我只能說大衛得了精神分裂症，還不知道，在精神分裂症出現症狀，把自己的老婆殺死讓自己的女兒看到，如果他能早點發現自己的症狀或許不會發生一場悲劇，這種症狀真的很麻煩，什麼都不知道，一定要靠藥物治療。</w:t>
      </w:r>
    </w:p>
    <w:p w:rsidR="007338E8" w:rsidRPr="00554821" w:rsidRDefault="007338E8" w:rsidP="007338E8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描寫人格分裂的書很多，這本書給我的感覺是普通，沒有把完整人格分裂的症狀描寫出來，反而著墨在懸疑恐懼較多，把整個故事用的像鬼片一樣的手法，讓人誤會，不過依分類在懸疑算是成功了，讓人疑惑的 手法算是收的不錯，結局也有衍生出去，可以讓人自己發揮後續。</w:t>
      </w:r>
    </w:p>
    <w:p w:rsidR="007338E8" w:rsidRPr="00554821" w:rsidRDefault="007338E8" w:rsidP="007338E8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原本誤導女兒可能才是精神分裂患者，父親想找出女兒的病因，結果是父親自己一直在製造混亂。精神分裂的書還是推薦24個比利 不過這就是類似自傳 跟一些數據上描寫比較深刻的書了，若要劇情所需 還是這本會比較豐富。</w:t>
      </w:r>
    </w:p>
    <w:p w:rsidR="007338E8" w:rsidRPr="00554821" w:rsidRDefault="007338E8" w:rsidP="007338E8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lastRenderedPageBreak/>
        <w:t>妻子自殺身亡後，一心想要瞭解自殺真相的心理醫生理察古曼勞勃狄尼洛飾，帶著九歲的女兒艾蜜莉</w:t>
      </w:r>
      <w:r>
        <w:rPr>
          <w:rFonts w:ascii="標楷體" w:eastAsia="標楷體" w:hAnsi="標楷體" w:hint="eastAsia"/>
          <w:color w:val="000000"/>
          <w:sz w:val="28"/>
          <w:szCs w:val="28"/>
        </w:rPr>
        <w:t>（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達可妲芬妮飾</w:t>
      </w:r>
      <w:r>
        <w:rPr>
          <w:rFonts w:ascii="標楷體" w:eastAsia="標楷體" w:hAnsi="標楷體" w:hint="eastAsia"/>
          <w:color w:val="000000"/>
          <w:sz w:val="28"/>
          <w:szCs w:val="28"/>
        </w:rPr>
        <w:t>）</w:t>
      </w: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，離開傷心地展開新生活。不過搬家後的艾蜜莉突然變得行徑怪異，更自稱結交了一個名叫查利的朋友，問題是，查利只有艾蜜莉看得到。</w:t>
      </w:r>
    </w:p>
    <w:p w:rsidR="007338E8" w:rsidRPr="00554821" w:rsidRDefault="007338E8" w:rsidP="007338E8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這部影片一開始覺得可怕，但是做到後來他在說精神分裂的一個人，就覺得沒有那麼可怕，我覺得人有時候壓力大真的要找人好好說，這部影片是他把老婆殺死然後一直無法忘記，每天都扮演兩個角色，以上是心得感想。</w:t>
      </w:r>
    </w:p>
    <w:p w:rsidR="007338E8" w:rsidRPr="00554821" w:rsidRDefault="007338E8" w:rsidP="007338E8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 w:rsidRPr="00554821">
        <w:rPr>
          <w:rFonts w:ascii="標楷體" w:eastAsia="標楷體" w:hAnsi="標楷體" w:hint="eastAsia"/>
          <w:color w:val="000000"/>
          <w:sz w:val="28"/>
          <w:szCs w:val="28"/>
        </w:rPr>
        <w:t>這部影片一開始覺得可怕，但是做到後來他在說精神分裂的一個人，就覺得沒有那麼可怕，我覺得人有時候壓力大真的要找人好好說，這部影片是他把老婆殺死然後一直無法忘記，每天都扮演兩個角色，覺得他這樣每天做重複事情，越來越嚴重甚至連自己女兒都要殺，還好後來有一位阿姨幫他不然妹妹可能嚇死了，有壓力要放鬆不然會很可怕的。</w:t>
      </w:r>
    </w:p>
    <w:p w:rsidR="007338E8" w:rsidRPr="00203358" w:rsidRDefault="007338E8" w:rsidP="007338E8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203358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203358">
        <w:rPr>
          <w:rFonts w:eastAsia="標楷體" w:hint="eastAsia"/>
          <w:b/>
          <w:sz w:val="28"/>
          <w:szCs w:val="28"/>
        </w:rPr>
        <w:t>指導老師：</w:t>
      </w:r>
      <w:r w:rsidRPr="00203358">
        <w:rPr>
          <w:rFonts w:ascii="標楷體" w:eastAsia="標楷體" w:hAnsi="標楷體" w:hint="eastAsia"/>
          <w:b/>
          <w:sz w:val="28"/>
          <w:szCs w:val="28"/>
        </w:rPr>
        <w:t>陳秋虹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Default="006E584E"/>
    <w:sectPr w:rsidR="006E58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845" w:rsidRDefault="00030845" w:rsidP="00D85E46">
      <w:r>
        <w:separator/>
      </w:r>
    </w:p>
  </w:endnote>
  <w:endnote w:type="continuationSeparator" w:id="0">
    <w:p w:rsidR="00030845" w:rsidRDefault="00030845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845" w:rsidRDefault="00030845" w:rsidP="00D85E46">
      <w:r>
        <w:separator/>
      </w:r>
    </w:p>
  </w:footnote>
  <w:footnote w:type="continuationSeparator" w:id="0">
    <w:p w:rsidR="00030845" w:rsidRDefault="00030845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30845"/>
    <w:rsid w:val="001261D1"/>
    <w:rsid w:val="00300E50"/>
    <w:rsid w:val="006E584E"/>
    <w:rsid w:val="007338E8"/>
    <w:rsid w:val="00B8586E"/>
    <w:rsid w:val="00C059F5"/>
    <w:rsid w:val="00CA7E66"/>
    <w:rsid w:val="00D85E46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8E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8E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2016-07-07T02:40:00Z</cp:lastPrinted>
  <dcterms:created xsi:type="dcterms:W3CDTF">2016-07-07T05:51:00Z</dcterms:created>
  <dcterms:modified xsi:type="dcterms:W3CDTF">2016-07-07T05:51:00Z</dcterms:modified>
</cp:coreProperties>
</file>