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92EFC" w14:textId="77777777" w:rsidR="00660DE3" w:rsidRDefault="00000000" w:rsidP="00A1721A">
      <w:pPr>
        <w:pStyle w:val="1"/>
        <w:jc w:val="center"/>
      </w:pPr>
      <w:r>
        <w:rPr>
          <w:rFonts w:hint="eastAsia"/>
          <w:color w:val="1F4E79"/>
          <w:sz w:val="40"/>
          <w:szCs w:val="40"/>
        </w:rPr>
        <w:t>SJTU OpenClaw</w:t>
      </w:r>
      <w:r>
        <w:rPr>
          <w:color w:val="1F4E79"/>
          <w:sz w:val="40"/>
          <w:szCs w:val="40"/>
        </w:rPr>
        <w:t xml:space="preserve"> </w:t>
      </w:r>
      <w:r>
        <w:rPr>
          <w:rFonts w:hint="eastAsia"/>
          <w:color w:val="1F4E79"/>
          <w:sz w:val="40"/>
          <w:szCs w:val="40"/>
        </w:rPr>
        <w:t>大赛</w:t>
      </w:r>
      <w:r>
        <w:rPr>
          <w:rFonts w:hint="eastAsia"/>
          <w:color w:val="1F4E79"/>
          <w:sz w:val="40"/>
          <w:szCs w:val="40"/>
        </w:rPr>
        <w:t xml:space="preserve"> </w:t>
      </w:r>
      <w:r>
        <w:rPr>
          <w:rFonts w:hint="eastAsia"/>
          <w:color w:val="1F4E79"/>
          <w:sz w:val="40"/>
          <w:szCs w:val="40"/>
        </w:rPr>
        <w:t>创意赛道</w:t>
      </w:r>
      <w:r>
        <w:rPr>
          <w:rFonts w:hint="eastAsia"/>
          <w:color w:val="1F4E79"/>
          <w:sz w:val="40"/>
          <w:szCs w:val="40"/>
        </w:rPr>
        <w:t xml:space="preserve"> proposal</w:t>
      </w:r>
    </w:p>
    <w:tbl>
      <w:tblPr>
        <w:tblStyle w:val="a5"/>
        <w:tblW w:w="8500" w:type="dxa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8" w:space="0" w:color="2E75B6"/>
          <w:insideV w:val="single" w:sz="8" w:space="0" w:color="2E75B6"/>
        </w:tblBorders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1536"/>
        <w:gridCol w:w="217"/>
        <w:gridCol w:w="1907"/>
        <w:gridCol w:w="2420"/>
        <w:gridCol w:w="2420"/>
      </w:tblGrid>
      <w:tr w:rsidR="00660DE3" w14:paraId="2DE9F611" w14:textId="77777777">
        <w:tc>
          <w:tcPr>
            <w:tcW w:w="8500" w:type="dxa"/>
            <w:gridSpan w:val="5"/>
            <w:shd w:val="clear" w:color="auto" w:fill="2E75B6"/>
          </w:tcPr>
          <w:p w14:paraId="596C619F" w14:textId="77777777" w:rsidR="00660DE3" w:rsidRDefault="00000000">
            <w:pPr>
              <w:jc w:val="center"/>
            </w:pPr>
            <w:r>
              <w:rPr>
                <w:rFonts w:hint="eastAsia"/>
                <w:b/>
                <w:color w:val="FFFFFF"/>
                <w:sz w:val="28"/>
                <w:szCs w:val="28"/>
              </w:rPr>
              <w:t>项目基本信息</w:t>
            </w:r>
          </w:p>
        </w:tc>
      </w:tr>
      <w:tr w:rsidR="00660DE3" w14:paraId="08910FA3" w14:textId="77777777">
        <w:trPr>
          <w:trHeight w:val="584"/>
        </w:trPr>
        <w:tc>
          <w:tcPr>
            <w:tcW w:w="1536" w:type="dxa"/>
            <w:shd w:val="clear" w:color="auto" w:fill="D6EAF8"/>
          </w:tcPr>
          <w:p w14:paraId="0391B3D6" w14:textId="77777777" w:rsidR="00660DE3" w:rsidRDefault="00000000">
            <w:pPr>
              <w:jc w:val="center"/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6964" w:type="dxa"/>
            <w:gridSpan w:val="4"/>
            <w:shd w:val="clear" w:color="auto" w:fill="D6EAF8"/>
          </w:tcPr>
          <w:p w14:paraId="07ACBB10" w14:textId="77777777" w:rsidR="00660DE3" w:rsidRDefault="00000000">
            <w:r>
              <w:rPr>
                <w:rFonts w:ascii="华文楷体" w:eastAsia="华文楷体" w:hAnsi="华文楷体" w:cs="华文楷体" w:hint="eastAsia"/>
                <w:sz w:val="20"/>
                <w:szCs w:val="22"/>
              </w:rPr>
              <w:t>ClawEase —— 面向老年人与视障群体的微信无障碍智能代理</w:t>
            </w:r>
          </w:p>
        </w:tc>
      </w:tr>
      <w:tr w:rsidR="00660DE3" w14:paraId="5FB0E8EA" w14:textId="77777777">
        <w:tc>
          <w:tcPr>
            <w:tcW w:w="1536" w:type="dxa"/>
            <w:shd w:val="clear" w:color="auto" w:fill="D6EAF8"/>
          </w:tcPr>
          <w:p w14:paraId="401183E2" w14:textId="77777777" w:rsidR="00660DE3" w:rsidRDefault="00000000">
            <w:pPr>
              <w:jc w:val="center"/>
            </w:pPr>
            <w:r>
              <w:rPr>
                <w:rFonts w:hint="eastAsia"/>
              </w:rPr>
              <w:t>项目基本信息介绍</w:t>
            </w:r>
          </w:p>
        </w:tc>
        <w:tc>
          <w:tcPr>
            <w:tcW w:w="6964" w:type="dxa"/>
            <w:gridSpan w:val="4"/>
            <w:shd w:val="clear" w:color="auto" w:fill="D6EAF8"/>
          </w:tcPr>
          <w:p w14:paraId="7AFD3A42" w14:textId="77777777" w:rsidR="00660DE3" w:rsidRDefault="00000000">
            <w:pPr>
              <w:rPr>
                <w:rFonts w:ascii="华文楷体" w:eastAsia="华文楷体" w:hAnsi="华文楷体" w:cs="华文楷体" w:hint="eastAsia"/>
                <w:sz w:val="20"/>
                <w:szCs w:val="22"/>
              </w:rPr>
            </w:pPr>
            <w:r>
              <w:rPr>
                <w:rFonts w:ascii="华文楷体" w:eastAsia="华文楷体" w:hAnsi="华文楷体" w:cs="华文楷体" w:hint="eastAsia"/>
                <w:sz w:val="20"/>
                <w:szCs w:val="22"/>
              </w:rPr>
              <w:t>在中国,老年人和视障群体共同构成了一个近三亿人的微信困难户——他们并非不用微信,而是被微信的复杂性隔在外面。本项目基于 OpenClaw 开源智能体框架,构建一套以语音为核心、以家庭协同为闭环的微信无障碍代理层。用户只需开口说话,代理便替他们读消息、发语音、识骗局、点链接;监护人则通过独立端远程守护。我们希望用 Agent 的能力,把学会智能手机这件事从老人与视障者肩上卸下来,让他们有尊严地融入数字生活。</w:t>
            </w:r>
          </w:p>
        </w:tc>
      </w:tr>
      <w:tr w:rsidR="00660DE3" w14:paraId="712E5615" w14:textId="77777777">
        <w:trPr>
          <w:trHeight w:val="314"/>
        </w:trPr>
        <w:tc>
          <w:tcPr>
            <w:tcW w:w="8500" w:type="dxa"/>
            <w:gridSpan w:val="5"/>
            <w:shd w:val="clear" w:color="auto" w:fill="D6EAF8"/>
          </w:tcPr>
          <w:p w14:paraId="20E44B6D" w14:textId="77777777" w:rsidR="00660DE3" w:rsidRDefault="00000000">
            <w:pPr>
              <w:jc w:val="center"/>
            </w:pPr>
            <w:r>
              <w:rPr>
                <w:rFonts w:hint="eastAsia"/>
              </w:rPr>
              <w:t>成员信息</w:t>
            </w:r>
          </w:p>
        </w:tc>
      </w:tr>
      <w:tr w:rsidR="00660DE3" w14:paraId="580BD24D" w14:textId="77777777">
        <w:trPr>
          <w:trHeight w:val="314"/>
        </w:trPr>
        <w:tc>
          <w:tcPr>
            <w:tcW w:w="1753" w:type="dxa"/>
            <w:gridSpan w:val="2"/>
          </w:tcPr>
          <w:p w14:paraId="19A95A65" w14:textId="77777777" w:rsidR="00660DE3" w:rsidRDefault="00000000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907" w:type="dxa"/>
          </w:tcPr>
          <w:p w14:paraId="10FD846D" w14:textId="77777777" w:rsidR="00660DE3" w:rsidRDefault="00000000">
            <w:pPr>
              <w:jc w:val="center"/>
            </w:pPr>
            <w:r>
              <w:rPr>
                <w:rFonts w:hint="eastAsia"/>
              </w:rPr>
              <w:t>院系</w:t>
            </w:r>
          </w:p>
        </w:tc>
        <w:tc>
          <w:tcPr>
            <w:tcW w:w="2420" w:type="dxa"/>
          </w:tcPr>
          <w:p w14:paraId="68CDF1C2" w14:textId="77777777" w:rsidR="00660DE3" w:rsidRDefault="00000000">
            <w:pPr>
              <w:jc w:val="center"/>
            </w:pPr>
            <w:r>
              <w:rPr>
                <w:rFonts w:hint="eastAsia"/>
              </w:rPr>
              <w:t>联系方式</w:t>
            </w:r>
          </w:p>
        </w:tc>
        <w:tc>
          <w:tcPr>
            <w:tcW w:w="2420" w:type="dxa"/>
          </w:tcPr>
          <w:p w14:paraId="3FC0871A" w14:textId="77777777" w:rsidR="00660DE3" w:rsidRDefault="00000000">
            <w:pPr>
              <w:jc w:val="center"/>
            </w:pPr>
            <w:r>
              <w:rPr>
                <w:rFonts w:hint="eastAsia"/>
              </w:rPr>
              <w:t>学工号</w:t>
            </w:r>
          </w:p>
        </w:tc>
      </w:tr>
      <w:tr w:rsidR="00660DE3" w14:paraId="522FCD93" w14:textId="77777777">
        <w:trPr>
          <w:trHeight w:val="241"/>
        </w:trPr>
        <w:tc>
          <w:tcPr>
            <w:tcW w:w="1753" w:type="dxa"/>
            <w:gridSpan w:val="2"/>
          </w:tcPr>
          <w:p w14:paraId="588FB65A" w14:textId="77777777" w:rsidR="00660DE3" w:rsidRDefault="00660DE3">
            <w:pPr>
              <w:rPr>
                <w:szCs w:val="21"/>
              </w:rPr>
            </w:pPr>
          </w:p>
        </w:tc>
        <w:tc>
          <w:tcPr>
            <w:tcW w:w="1907" w:type="dxa"/>
          </w:tcPr>
          <w:p w14:paraId="1C53877E" w14:textId="77777777" w:rsidR="00660DE3" w:rsidRDefault="00660DE3">
            <w:pPr>
              <w:jc w:val="center"/>
            </w:pPr>
          </w:p>
        </w:tc>
        <w:tc>
          <w:tcPr>
            <w:tcW w:w="2420" w:type="dxa"/>
          </w:tcPr>
          <w:p w14:paraId="4B81BCB9" w14:textId="77777777" w:rsidR="00660DE3" w:rsidRDefault="00660DE3">
            <w:pPr>
              <w:jc w:val="center"/>
            </w:pPr>
          </w:p>
        </w:tc>
        <w:tc>
          <w:tcPr>
            <w:tcW w:w="2420" w:type="dxa"/>
          </w:tcPr>
          <w:p w14:paraId="4B31D7C7" w14:textId="77777777" w:rsidR="00660DE3" w:rsidRDefault="00660DE3">
            <w:pPr>
              <w:jc w:val="center"/>
            </w:pPr>
          </w:p>
        </w:tc>
      </w:tr>
      <w:tr w:rsidR="00660DE3" w14:paraId="5750812D" w14:textId="77777777">
        <w:trPr>
          <w:trHeight w:val="295"/>
        </w:trPr>
        <w:tc>
          <w:tcPr>
            <w:tcW w:w="1753" w:type="dxa"/>
            <w:gridSpan w:val="2"/>
          </w:tcPr>
          <w:p w14:paraId="0EEE69E8" w14:textId="77777777" w:rsidR="00660DE3" w:rsidRDefault="00660DE3">
            <w:pPr>
              <w:jc w:val="center"/>
            </w:pPr>
          </w:p>
        </w:tc>
        <w:tc>
          <w:tcPr>
            <w:tcW w:w="1907" w:type="dxa"/>
          </w:tcPr>
          <w:p w14:paraId="6B61932A" w14:textId="77777777" w:rsidR="00660DE3" w:rsidRDefault="00660DE3">
            <w:pPr>
              <w:jc w:val="center"/>
            </w:pPr>
          </w:p>
        </w:tc>
        <w:tc>
          <w:tcPr>
            <w:tcW w:w="2420" w:type="dxa"/>
          </w:tcPr>
          <w:p w14:paraId="1957A0B4" w14:textId="77777777" w:rsidR="00660DE3" w:rsidRDefault="00660DE3">
            <w:pPr>
              <w:jc w:val="center"/>
            </w:pPr>
          </w:p>
        </w:tc>
        <w:tc>
          <w:tcPr>
            <w:tcW w:w="2420" w:type="dxa"/>
          </w:tcPr>
          <w:p w14:paraId="51BCE957" w14:textId="77777777" w:rsidR="00660DE3" w:rsidRDefault="00660DE3">
            <w:pPr>
              <w:jc w:val="center"/>
            </w:pPr>
          </w:p>
        </w:tc>
      </w:tr>
      <w:tr w:rsidR="00660DE3" w14:paraId="17DAA49F" w14:textId="77777777">
        <w:trPr>
          <w:trHeight w:val="273"/>
        </w:trPr>
        <w:tc>
          <w:tcPr>
            <w:tcW w:w="1753" w:type="dxa"/>
            <w:gridSpan w:val="2"/>
          </w:tcPr>
          <w:p w14:paraId="46787BA1" w14:textId="77777777" w:rsidR="00660DE3" w:rsidRDefault="00660DE3">
            <w:pPr>
              <w:jc w:val="center"/>
            </w:pPr>
          </w:p>
        </w:tc>
        <w:tc>
          <w:tcPr>
            <w:tcW w:w="1907" w:type="dxa"/>
          </w:tcPr>
          <w:p w14:paraId="172BB8FD" w14:textId="77777777" w:rsidR="00660DE3" w:rsidRDefault="00660DE3">
            <w:pPr>
              <w:jc w:val="center"/>
            </w:pPr>
          </w:p>
        </w:tc>
        <w:tc>
          <w:tcPr>
            <w:tcW w:w="2420" w:type="dxa"/>
          </w:tcPr>
          <w:p w14:paraId="0364922A" w14:textId="77777777" w:rsidR="00660DE3" w:rsidRDefault="00660DE3">
            <w:pPr>
              <w:jc w:val="center"/>
            </w:pPr>
          </w:p>
        </w:tc>
        <w:tc>
          <w:tcPr>
            <w:tcW w:w="2420" w:type="dxa"/>
          </w:tcPr>
          <w:p w14:paraId="4447F6FA" w14:textId="77777777" w:rsidR="00660DE3" w:rsidRDefault="00660DE3">
            <w:pPr>
              <w:jc w:val="center"/>
            </w:pPr>
          </w:p>
        </w:tc>
      </w:tr>
      <w:tr w:rsidR="00660DE3" w14:paraId="456ABE00" w14:textId="77777777">
        <w:trPr>
          <w:trHeight w:val="90"/>
        </w:trPr>
        <w:tc>
          <w:tcPr>
            <w:tcW w:w="1753" w:type="dxa"/>
            <w:gridSpan w:val="2"/>
          </w:tcPr>
          <w:p w14:paraId="39EA2C66" w14:textId="77777777" w:rsidR="00660DE3" w:rsidRDefault="00660DE3">
            <w:pPr>
              <w:jc w:val="center"/>
            </w:pPr>
          </w:p>
        </w:tc>
        <w:tc>
          <w:tcPr>
            <w:tcW w:w="1907" w:type="dxa"/>
          </w:tcPr>
          <w:p w14:paraId="67B60737" w14:textId="77777777" w:rsidR="00660DE3" w:rsidRDefault="00660DE3">
            <w:pPr>
              <w:jc w:val="center"/>
            </w:pPr>
          </w:p>
        </w:tc>
        <w:tc>
          <w:tcPr>
            <w:tcW w:w="2420" w:type="dxa"/>
          </w:tcPr>
          <w:p w14:paraId="4D3FB1BB" w14:textId="77777777" w:rsidR="00660DE3" w:rsidRDefault="00660DE3">
            <w:pPr>
              <w:jc w:val="center"/>
            </w:pPr>
          </w:p>
        </w:tc>
        <w:tc>
          <w:tcPr>
            <w:tcW w:w="2420" w:type="dxa"/>
          </w:tcPr>
          <w:p w14:paraId="1F922A3A" w14:textId="77777777" w:rsidR="00660DE3" w:rsidRDefault="00660DE3">
            <w:pPr>
              <w:jc w:val="center"/>
            </w:pPr>
          </w:p>
        </w:tc>
      </w:tr>
      <w:tr w:rsidR="00660DE3" w14:paraId="3796C255" w14:textId="77777777">
        <w:trPr>
          <w:trHeight w:val="90"/>
        </w:trPr>
        <w:tc>
          <w:tcPr>
            <w:tcW w:w="1753" w:type="dxa"/>
            <w:gridSpan w:val="2"/>
          </w:tcPr>
          <w:p w14:paraId="2B07D20E" w14:textId="77777777" w:rsidR="00660DE3" w:rsidRDefault="00660DE3">
            <w:pPr>
              <w:jc w:val="center"/>
            </w:pPr>
          </w:p>
        </w:tc>
        <w:tc>
          <w:tcPr>
            <w:tcW w:w="1907" w:type="dxa"/>
          </w:tcPr>
          <w:p w14:paraId="66122492" w14:textId="77777777" w:rsidR="00660DE3" w:rsidRDefault="00660DE3">
            <w:pPr>
              <w:jc w:val="center"/>
            </w:pPr>
          </w:p>
        </w:tc>
        <w:tc>
          <w:tcPr>
            <w:tcW w:w="2420" w:type="dxa"/>
          </w:tcPr>
          <w:p w14:paraId="6111EBCC" w14:textId="77777777" w:rsidR="00660DE3" w:rsidRDefault="00660DE3">
            <w:pPr>
              <w:jc w:val="center"/>
            </w:pPr>
          </w:p>
        </w:tc>
        <w:tc>
          <w:tcPr>
            <w:tcW w:w="2420" w:type="dxa"/>
          </w:tcPr>
          <w:p w14:paraId="078FED7E" w14:textId="77777777" w:rsidR="00660DE3" w:rsidRDefault="00660DE3">
            <w:pPr>
              <w:jc w:val="center"/>
            </w:pPr>
          </w:p>
        </w:tc>
      </w:tr>
      <w:tr w:rsidR="00660DE3" w14:paraId="6D3F77D2" w14:textId="77777777">
        <w:trPr>
          <w:trHeight w:val="90"/>
        </w:trPr>
        <w:tc>
          <w:tcPr>
            <w:tcW w:w="8500" w:type="dxa"/>
            <w:gridSpan w:val="5"/>
          </w:tcPr>
          <w:p w14:paraId="2DA9FC44" w14:textId="77777777" w:rsidR="00660DE3" w:rsidRDefault="00000000">
            <w:pPr>
              <w:jc w:val="center"/>
            </w:pPr>
            <w:r>
              <w:rPr>
                <w:rFonts w:hint="eastAsia"/>
              </w:rPr>
              <w:t>应用场景与核心问题</w:t>
            </w:r>
          </w:p>
        </w:tc>
      </w:tr>
      <w:tr w:rsidR="00660DE3" w14:paraId="5D80FFDD" w14:textId="77777777">
        <w:trPr>
          <w:trHeight w:val="7593"/>
        </w:trPr>
        <w:tc>
          <w:tcPr>
            <w:tcW w:w="8500" w:type="dxa"/>
            <w:gridSpan w:val="5"/>
          </w:tcPr>
          <w:p w14:paraId="36E49931" w14:textId="77777777" w:rsidR="00660DE3" w:rsidRDefault="00660DE3">
            <w:pPr>
              <w:spacing w:afterLines="50" w:after="156" w:line="360" w:lineRule="auto"/>
              <w:ind w:firstLine="400"/>
              <w:jc w:val="left"/>
            </w:pPr>
            <w:r>
              <w:rPr>
                <w:rFonts w:ascii="华文楷体" w:eastAsia="华文楷体" w:hAnsi="华文楷体" w:cs="华文楷体" w:hint="eastAsia"/>
                <w:szCs w:val="21"/>
              </w:rPr>
              <w:lastRenderedPageBreak/>
              <w:t>截至 2025 年,中国 60 岁以上人口已超过 2.97 亿,其中自述存在视力衰退或轻度认知困难的比例接近四成;与此同时,全国视障人口约 1731 万。这两个群体看似不同,却在数字生活中面临同一个困境:他们对微信的依赖度极高——家人联络、子女转账、社区通知、就医取号几乎都在这一个软件里——但微信从设计之初就不是为他们准备的。</w:t>
            </w:r>
          </w:p>
          <w:p w14:paraId="7AD5C7D6" w14:textId="77777777" w:rsidR="00660DE3" w:rsidRDefault="00660DE3">
            <w:pPr>
              <w:spacing w:afterLines="50" w:after="156" w:line="360" w:lineRule="auto"/>
              <w:ind w:firstLine="400"/>
              <w:jc w:val="left"/>
            </w:pPr>
            <w:r>
              <w:rPr>
                <w:rFonts w:ascii="华文楷体" w:eastAsia="华文楷体" w:hAnsi="华文楷体" w:cs="华文楷体" w:hint="eastAsia"/>
                <w:szCs w:val="21"/>
              </w:rPr>
              <w:t>这种错位带来了四重具体障碍。第一,界面的复杂性。微信功能层级深,图标、红点、折叠菜单密集排布,对视力下降者近乎不可辨识,对视障者则完全是黑箱,子女反复教仍难掌握是多数中国家庭的普遍经验。第二,读屏的断裂。微信中大量内容以图片、链接卡片、小程序、语音的形式流转,而国内主流读屏软件对这些富媒体的支持并不完整,视障用户即便能打开微信,也常常听不全其中的信息。第三,诈骗的高发。公安部数据显示,2024 年针对老年人的电信诈骗涉案金额超过四百亿元,且其中绝大多数以微信为入口,冒充亲属、伪造公检法、仿造购物链接,老年人单凭自身判断极难识别。第四,跨代沟通的割裂。子女发来的一个淘宝链接、一个位置共享、一个红包,对年轻人是一次点击,对老人却可能是一整通电话的反复讲解。</w:t>
            </w:r>
          </w:p>
          <w:p w14:paraId="7660512E" w14:textId="77777777" w:rsidR="00660DE3" w:rsidRDefault="00660DE3">
            <w:pPr>
              <w:spacing w:afterLines="50" w:after="156" w:line="360" w:lineRule="auto"/>
              <w:ind w:firstLine="400"/>
              <w:jc w:val="left"/>
            </w:pPr>
            <w:r>
              <w:rPr>
                <w:rFonts w:ascii="华文楷体" w:eastAsia="华文楷体" w:hAnsi="华文楷体" w:cs="华文楷体" w:hint="eastAsia"/>
                <w:szCs w:val="21"/>
              </w:rPr>
              <w:t>面对这些问题,市场上并非没有尝试,但都停留在表层。微信自带的长辈模式仅仅放大了字体,没有改变任何操作链条;华为、小米等手机厂商的无障碍方案则绑定于自家硬件生态,无法跨品牌使用,老人换机即失效;各类老人机更是回退到功能机思路,以切断微信生态为代价换取简化,这对已经习惯微信的老人并不现实。真正缺失的,是一个以语音为核心交互、以智能体为执行内核、以家庭协同为闭环的无障碍中间层。</w:t>
            </w:r>
          </w:p>
          <w:p w14:paraId="6817360A" w14:textId="77777777" w:rsidR="00660DE3" w:rsidRDefault="00660DE3">
            <w:pPr>
              <w:spacing w:afterLines="50" w:after="156" w:line="360" w:lineRule="auto"/>
              <w:ind w:firstLine="400"/>
              <w:jc w:val="left"/>
            </w:pPr>
            <w:r>
              <w:rPr>
                <w:rFonts w:ascii="华文楷体" w:eastAsia="华文楷体" w:hAnsi="华文楷体" w:cs="华文楷体" w:hint="eastAsia"/>
                <w:szCs w:val="21"/>
              </w:rPr>
              <w:t>这正是本项目的起点。我们相信,在 Agent 能力已然成熟的今天,让特殊群体不再被"数字化"二次边缘化,不仅是技术向善最直接的落点,也是 OpenClaw 生态目前尚未被占据的一块高价值空白。</w:t>
            </w:r>
          </w:p>
        </w:tc>
      </w:tr>
      <w:tr w:rsidR="00660DE3" w14:paraId="35E083A2" w14:textId="77777777">
        <w:trPr>
          <w:trHeight w:val="157"/>
        </w:trPr>
        <w:tc>
          <w:tcPr>
            <w:tcW w:w="8500" w:type="dxa"/>
            <w:gridSpan w:val="5"/>
          </w:tcPr>
          <w:p w14:paraId="38E4A025" w14:textId="77777777" w:rsidR="00660DE3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Cs w:val="21"/>
              </w:rPr>
              <w:t>产品方案与功能设计</w:t>
            </w:r>
          </w:p>
        </w:tc>
      </w:tr>
      <w:tr w:rsidR="00660DE3" w14:paraId="47F644EF" w14:textId="77777777">
        <w:trPr>
          <w:trHeight w:val="6025"/>
        </w:trPr>
        <w:tc>
          <w:tcPr>
            <w:tcW w:w="8500" w:type="dxa"/>
            <w:gridSpan w:val="5"/>
          </w:tcPr>
          <w:p w14:paraId="0126AFAD" w14:textId="77777777" w:rsidR="00660DE3" w:rsidRDefault="00660DE3">
            <w:pPr>
              <w:spacing w:afterLines="50" w:after="156" w:line="360" w:lineRule="auto"/>
              <w:ind w:firstLine="400"/>
              <w:jc w:val="left"/>
            </w:pPr>
            <w:r>
              <w:rPr>
                <w:rFonts w:ascii="华文楷体" w:eastAsia="华文楷体" w:hAnsi="华文楷体" w:cs="华文楷体" w:hint="eastAsia"/>
                <w:szCs w:val="21"/>
              </w:rPr>
              <w:lastRenderedPageBreak/>
              <w:t>我们将产品命名为 ClawEase。它并非一个独立的 App,而是一个寄生于微信之内、由 OpenClaw 驱动的无障碍代理层,采取"一端双界面"的架构。用户端是一个微信公众号与小程序组合,老人与视障用户无需下载任何新软件即可通过语音与代理对话;监护人端则是一个独立的微信小程序,子女或照护者可在这里远程查看对话摘要、健康记录与异常告警。后端是一个托管于云端的 OpenClaw 实例,在高隐私场景下,我们也提供家庭本地部署选项。</w:t>
            </w:r>
          </w:p>
          <w:p w14:paraId="442E40D0" w14:textId="77777777" w:rsidR="00660DE3" w:rsidRDefault="00660DE3">
            <w:pPr>
              <w:spacing w:afterLines="50" w:after="156" w:line="360" w:lineRule="auto"/>
              <w:ind w:firstLine="400"/>
              <w:jc w:val="left"/>
            </w:pPr>
            <w:r>
              <w:rPr>
                <w:rFonts w:ascii="华文楷体" w:eastAsia="华文楷体" w:hAnsi="华文楷体" w:cs="华文楷体" w:hint="eastAsia"/>
                <w:szCs w:val="21"/>
              </w:rPr>
              <w:t>功能层面,MVP 阶段我们聚焦四件最高频、最疼痛的事。第一件是语音代理收发消息——老人只需说一句"给女儿回个消息说我吃过饭了",代理便自动以其身份在微信发送;有新消息到达时,代理也会主动把重点以语音形式播报给老人,不再需要对方在复杂界面中寻找与滑动。第二件是链接与富媒体的主动朗读——子女发来的淘宝链接、公众号文章、位置共享、红包卡片,代理都会即时解析,以自然语言口述要点,视障用户无需打开就能理解内容。第三件是反诈哨兵——老人把可疑来电或可疑消息内容念给代理,系统调用话术库与大模型联合判断,高风险情况下立刻预警并同步监护人端,必要时主动阻断转账等下一步操作。第四件是跨代翻译与远程协助——子女可以在自己这端对代理说"帮我妈在拼多多买上次那袋米",代理随后用老人熟悉的表达方式,在其端引导完成操作,或直接代为下单,每一次协助的全程都会形成摘要回流给子女,让远程照护真正可见。</w:t>
            </w:r>
          </w:p>
          <w:p w14:paraId="3D79318C" w14:textId="77777777" w:rsidR="00660DE3" w:rsidRDefault="00660DE3">
            <w:pPr>
              <w:spacing w:afterLines="50" w:after="156" w:line="360" w:lineRule="auto"/>
              <w:ind w:firstLine="400"/>
              <w:jc w:val="left"/>
            </w:pPr>
            <w:r>
              <w:rPr>
                <w:rFonts w:ascii="华文楷体" w:eastAsia="华文楷体" w:hAnsi="华文楷体" w:cs="华文楷体" w:hint="eastAsia"/>
                <w:szCs w:val="21"/>
              </w:rPr>
              <w:t>二期我们会基于 OpenClaw 的 Skills 扩展机制,陆续接入健康日记、用药提醒、就医预约、社区服务查询、紧急呼叫等模块。这些 Skill 均以开放格式提供,便于第三方开发者为特定病症或障碍类型贡献专用技能包,形成社区共建的无障碍生态。</w:t>
            </w:r>
          </w:p>
          <w:p w14:paraId="6D6E9FD3" w14:textId="77777777" w:rsidR="00660DE3" w:rsidRDefault="00660DE3">
            <w:pPr>
              <w:spacing w:afterLines="50" w:after="156" w:line="360" w:lineRule="auto"/>
              <w:ind w:firstLine="400"/>
              <w:jc w:val="left"/>
            </w:pPr>
            <w:r>
              <w:rPr>
                <w:rFonts w:ascii="华文楷体" w:eastAsia="华文楷体" w:hAnsi="华文楷体" w:cs="华文楷体" w:hint="eastAsia"/>
                <w:szCs w:val="21"/>
              </w:rPr>
              <w:t>商业层面,产品以监护人端订阅为核心收入来源,基础版定价 29 元每月,家庭版 59 元每月,覆盖云端推理成本与运营开销。面向残联、社区居家养老中心、盲人协会等机构,我们将开放 To B 授权模式;而核心的无障碍 Skills 与微信适配层,则会以 MIT 协议开源反哺 OpenClaw 社区。</w:t>
            </w:r>
          </w:p>
        </w:tc>
      </w:tr>
      <w:tr w:rsidR="00660DE3" w14:paraId="3FC246E6" w14:textId="77777777">
        <w:trPr>
          <w:trHeight w:val="90"/>
        </w:trPr>
        <w:tc>
          <w:tcPr>
            <w:tcW w:w="8500" w:type="dxa"/>
            <w:gridSpan w:val="5"/>
          </w:tcPr>
          <w:p w14:paraId="4DBF523A" w14:textId="77777777" w:rsidR="00660DE3" w:rsidRDefault="00000000">
            <w:pPr>
              <w:jc w:val="center"/>
            </w:pPr>
            <w:r>
              <w:rPr>
                <w:rFonts w:hint="eastAsia"/>
              </w:rPr>
              <w:t>技术方案与实现路径</w:t>
            </w:r>
          </w:p>
        </w:tc>
      </w:tr>
      <w:tr w:rsidR="00660DE3" w14:paraId="174ACD36" w14:textId="77777777">
        <w:trPr>
          <w:trHeight w:val="7003"/>
        </w:trPr>
        <w:tc>
          <w:tcPr>
            <w:tcW w:w="8500" w:type="dxa"/>
            <w:gridSpan w:val="5"/>
          </w:tcPr>
          <w:p w14:paraId="1B26B881" w14:textId="77777777" w:rsidR="00660DE3" w:rsidRDefault="00660DE3">
            <w:pPr>
              <w:spacing w:afterLines="50" w:after="156" w:line="360" w:lineRule="auto"/>
              <w:ind w:firstLine="400"/>
              <w:jc w:val="left"/>
            </w:pPr>
            <w:r>
              <w:rPr>
                <w:rFonts w:ascii="华文楷体" w:eastAsia="华文楷体" w:hAnsi="华文楷体" w:cs="华文楷体" w:hint="eastAsia"/>
                <w:szCs w:val="21"/>
              </w:rPr>
              <w:lastRenderedPageBreak/>
              <w:t>ClawEase 的整体架构以 OpenClaw 为执行内核,自底向上分为四层。最底层是多模型推理路由,我们在百炼 Qwen 系列、Kimi K2.5、智谱 GLM 之间按场景动态调度——方言识别偏好 Qwen,长上下文摘要偏好 Kimi,低延迟短对话偏好 GLM。中间是 OpenClaw Runtime,承担任务规划、工具调用与记忆管理三大职责。再向上是 Skills 执行层,我们将为每个核心功能编写独立 Skill,严格遵循 OpenClaw 的开放 Skills 规范。最上层是微信接入层,基于企业微信 API 与公众号客服接口构建合规通道,所有代理行为均走官方授权路径,不依赖任何协议层破解方案。</w:t>
            </w:r>
          </w:p>
          <w:p w14:paraId="3780E343" w14:textId="77777777" w:rsidR="00660DE3" w:rsidRDefault="00660DE3">
            <w:pPr>
              <w:spacing w:afterLines="50" w:after="156" w:line="360" w:lineRule="auto"/>
              <w:ind w:firstLine="400"/>
              <w:jc w:val="left"/>
            </w:pPr>
            <w:r>
              <w:rPr>
                <w:rFonts w:ascii="华文楷体" w:eastAsia="华文楷体" w:hAnsi="华文楷体" w:cs="华文楷体" w:hint="eastAsia"/>
                <w:szCs w:val="21"/>
              </w:rPr>
              <w:t>OpenClaw 在本项目中的价值体现于四个深度应用。首先是 Skills 生态的直接复用,我们不需要从零搭建 Agent 框架,只需将精力集中在老人与视障场景的 Skill 编写上,这让两个月的 MVP 周期变得可行。其次是 Memory 机制的家庭化改造——OpenClaw 原生的 Memory 是单 Agent 持久化,我们将其扩展为家庭级共享图谱,老人端沉淀的健康、用药、亲属关系与偏好表达,与监护人端的补充信息融合为一张家庭知识图谱,这是现有老人助手产品所不具备的结构。第三是 Gateway 的扩展——OpenClaw 原生已支持 Signal、Telegram、飞书等多个消息渠道,但尚无成熟的微信接入,我们将完成这部分适配,并作为开源贡献回馈社区。第四是本地优先架构带来的安全红利——敏感的健康与聊天数据默认存储于 Memory 本地文件,加密落盘,仅诊断性告警推送至监护人端,这使产品从第一天起就具备符合《个人信息保护法》与老年人权益保护要求的合规底座。</w:t>
            </w:r>
          </w:p>
          <w:p w14:paraId="669B563B" w14:textId="77777777" w:rsidR="00660DE3" w:rsidRDefault="00660DE3">
            <w:pPr>
              <w:spacing w:afterLines="50" w:after="156" w:line="360" w:lineRule="auto"/>
              <w:ind w:firstLine="400"/>
              <w:jc w:val="left"/>
            </w:pPr>
            <w:r>
              <w:rPr>
                <w:rFonts w:ascii="华文楷体" w:eastAsia="华文楷体" w:hAnsi="华文楷体" w:cs="华文楷体" w:hint="eastAsia"/>
                <w:szCs w:val="21"/>
              </w:rPr>
              <w:t>技术难点主要集中于三处。其一是老人方言与口语的稳健识别,我们采用阿里 Paraformer 与 SenseVoice 双模型互校,再以 LLM 做语义纠错,目标在方言场景下将识别准确率推至 85% 以上。其二是诈骗话术的精准判别,我们计划构建一个涵盖冒充亲属、虚假公检法、伪造购物等典型话术的万级语料库,用于微调一个 7B 量级的小模型做初筛,再交由大模型终判,并与国家反诈中心 API 形成兜底。其三是视障无障碍的合规适配,监护人端将严格遵循 WAI-ARIA 与《信息无障碍 通用设计规范》,并在完整流程上通过 TalkBack 与 VoiceOver 的读屏测试。</w:t>
            </w:r>
          </w:p>
          <w:p w14:paraId="70480DEA" w14:textId="77777777" w:rsidR="00660DE3" w:rsidRDefault="00660DE3">
            <w:pPr>
              <w:spacing w:afterLines="50" w:after="156" w:line="360" w:lineRule="auto"/>
              <w:ind w:firstLine="400"/>
              <w:jc w:val="left"/>
            </w:pPr>
            <w:r>
              <w:rPr>
                <w:rFonts w:ascii="华文楷体" w:eastAsia="华文楷体" w:hAnsi="华文楷体" w:cs="华文楷体" w:hint="eastAsia"/>
                <w:szCs w:val="21"/>
              </w:rPr>
              <w:t xml:space="preserve">两个月的 MVP 我们分三段推进。第一至第三周完成本地 OpenClaw 的部署与微信 Gateway 适配,并交付语音代理收发与链接朗读两个核心 Skill;第四至第六周开发监护人端小程序,接入告警推送与会话摘要,同步启动自家长辈与视障志愿者两条线的 Alpha 测试;第七至第八周加入反诈哨兵 Skill,招募十个种子家庭完成付费闭环验证,并冲刺大赛 Demo </w:t>
            </w:r>
            <w:r>
              <w:rPr>
                <w:rFonts w:ascii="华文楷体" w:eastAsia="华文楷体" w:hAnsi="华文楷体" w:cs="华文楷体" w:hint="eastAsia"/>
                <w:szCs w:val="21"/>
              </w:rPr>
              <w:lastRenderedPageBreak/>
              <w:t>Day。</w:t>
            </w:r>
          </w:p>
        </w:tc>
      </w:tr>
      <w:tr w:rsidR="00660DE3" w14:paraId="7E249AC4" w14:textId="77777777">
        <w:trPr>
          <w:trHeight w:val="161"/>
        </w:trPr>
        <w:tc>
          <w:tcPr>
            <w:tcW w:w="8500" w:type="dxa"/>
            <w:gridSpan w:val="5"/>
          </w:tcPr>
          <w:p w14:paraId="2BAF4631" w14:textId="77777777" w:rsidR="00660DE3" w:rsidRDefault="00000000">
            <w:pPr>
              <w:jc w:val="center"/>
            </w:pPr>
            <w:r>
              <w:rPr>
                <w:rFonts w:hint="eastAsia"/>
              </w:rPr>
              <w:lastRenderedPageBreak/>
              <w:t>创新点与差异性</w:t>
            </w:r>
          </w:p>
        </w:tc>
      </w:tr>
      <w:tr w:rsidR="00660DE3" w14:paraId="4FA03CC3" w14:textId="77777777">
        <w:trPr>
          <w:trHeight w:val="7003"/>
        </w:trPr>
        <w:tc>
          <w:tcPr>
            <w:tcW w:w="8500" w:type="dxa"/>
            <w:gridSpan w:val="5"/>
          </w:tcPr>
          <w:p w14:paraId="5D5250A8" w14:textId="77777777" w:rsidR="00660DE3" w:rsidRDefault="00660DE3">
            <w:pPr>
              <w:spacing w:afterLines="50" w:after="156" w:line="360" w:lineRule="auto"/>
              <w:ind w:firstLine="400"/>
              <w:jc w:val="left"/>
            </w:pPr>
            <w:r>
              <w:rPr>
                <w:rFonts w:ascii="华文楷体" w:eastAsia="华文楷体" w:hAnsi="华文楷体" w:cs="华文楷体" w:hint="eastAsia"/>
                <w:szCs w:val="21"/>
              </w:rPr>
              <w:lastRenderedPageBreak/>
              <w:t>如果必须用一句话概括 ClawEase 的独特之处,那就是:它是 OpenClaw 生态中第一个真正面向"被数字化排除"群体的应用。这个定位带来四层递进的差异。</w:t>
            </w:r>
          </w:p>
          <w:p w14:paraId="39ED15D2" w14:textId="77777777" w:rsidR="00660DE3" w:rsidRDefault="00660DE3">
            <w:pPr>
              <w:spacing w:afterLines="50" w:after="156" w:line="360" w:lineRule="auto"/>
              <w:ind w:firstLine="400"/>
              <w:jc w:val="left"/>
            </w:pPr>
            <w:r>
              <w:rPr>
                <w:rFonts w:ascii="华文楷体" w:eastAsia="华文楷体" w:hAnsi="华文楷体" w:cs="华文楷体" w:hint="eastAsia"/>
                <w:szCs w:val="21"/>
              </w:rPr>
              <w:t>首先是场景层的差异。目前围绕 OpenClaw 涌现的产品,无论是代部署工具、云端托管方案、还是水产市场这样的资产分发平台,服务的始终是开发者、极客与小微企业主,即本就处于数字生活中心的人群。本项目则把 Agent 能力系统性地下沉到数字生活的边缘,填补了 OpenClaw 生态在无障碍场景的空白。</w:t>
            </w:r>
          </w:p>
          <w:p w14:paraId="576AFC7E" w14:textId="77777777" w:rsidR="00660DE3" w:rsidRDefault="00660DE3">
            <w:pPr>
              <w:spacing w:afterLines="50" w:after="156" w:line="360" w:lineRule="auto"/>
              <w:ind w:firstLine="400"/>
              <w:jc w:val="left"/>
            </w:pPr>
            <w:r>
              <w:rPr>
                <w:rFonts w:ascii="华文楷体" w:eastAsia="华文楷体" w:hAnsi="华文楷体" w:cs="华文楷体" w:hint="eastAsia"/>
                <w:szCs w:val="21"/>
              </w:rPr>
              <w:t>其次是交互范式的差异。传统无障碍方案大多是"单向辅助",即把界面内容读给用户听、把用户操作放大一些。ClawEase 采用的是"双向代理":从用户到微信的执行方向由代理承担,从微信到用户的信息方向也由代理翻译,两个方向同时代劳,才能真正实现"以说代做"。这不是给老人界面做加法,而是替老人把界面从生活中彻底移除。</w:t>
            </w:r>
          </w:p>
          <w:p w14:paraId="3E655A7F" w14:textId="77777777" w:rsidR="00660DE3" w:rsidRDefault="00660DE3">
            <w:pPr>
              <w:spacing w:afterLines="50" w:after="156" w:line="360" w:lineRule="auto"/>
              <w:ind w:firstLine="400"/>
              <w:jc w:val="left"/>
            </w:pPr>
            <w:r>
              <w:rPr>
                <w:rFonts w:ascii="华文楷体" w:eastAsia="华文楷体" w:hAnsi="华文楷体" w:cs="华文楷体" w:hint="eastAsia"/>
                <w:szCs w:val="21"/>
              </w:rPr>
              <w:t>再次是数据结构的差异。我们将 OpenClaw 原生的单 Agent Memory 扩展为家庭共享图谱,这是此类产品中第一次把老人与子女的照护关系显式建模进 Agent 的记忆架构。随着家庭使用时间增长,这份图谱的迁移成本将构成真正的用户资产,也让 Agent 从工具升级为家庭成员。</w:t>
            </w:r>
          </w:p>
          <w:p w14:paraId="514D831E" w14:textId="77777777" w:rsidR="00660DE3" w:rsidRDefault="00660DE3">
            <w:pPr>
              <w:spacing w:afterLines="50" w:after="156" w:line="360" w:lineRule="auto"/>
              <w:ind w:firstLine="400"/>
              <w:jc w:val="left"/>
            </w:pPr>
            <w:r>
              <w:rPr>
                <w:rFonts w:ascii="华文楷体" w:eastAsia="华文楷体" w:hAnsi="华文楷体" w:cs="华文楷体" w:hint="eastAsia"/>
                <w:szCs w:val="21"/>
              </w:rPr>
              <w:t>最后是生态层的差异。我们承诺将微信 Gateway 适配层、无障碍朗读 Skill、诈骗识别 Skill 三大核心模块以 MIT 协议开源,成为 OpenClaw 社区中首批"无障碍 Skills 包",为后续听障、肢体障碍、认知衰退等更多细分方向铺设公共路径。这不仅是贡献代码,更是为开源社区定义一个新的无障碍命题。</w:t>
            </w:r>
          </w:p>
          <w:p w14:paraId="25ABEC98" w14:textId="77777777" w:rsidR="00660DE3" w:rsidRDefault="00660DE3">
            <w:pPr>
              <w:spacing w:afterLines="50" w:after="156" w:line="360" w:lineRule="auto"/>
              <w:ind w:firstLine="400"/>
              <w:jc w:val="left"/>
            </w:pPr>
            <w:r>
              <w:rPr>
                <w:rFonts w:ascii="华文楷体" w:eastAsia="华文楷体" w:hAnsi="华文楷体" w:cs="华文楷体" w:hint="eastAsia"/>
                <w:szCs w:val="21"/>
              </w:rPr>
              <w:t>与主要参考对象相比,ClawEase 与微信自带长辈模式的差别是代理执行对界面放大,与华为小艺、小米超级小爱的差别是跨品牌、跨设备对绑定自家生态,与传统老人机的差别是保留完整微信连接对切断主流生态,与通用 OpenClaw 封装产品的差别则在于为特殊群体做深度场景适配对通用助手皮肤——四个维度各不相同,但指向同一个判断:这一块,目前市场上没有真正的对手。</w:t>
            </w:r>
          </w:p>
        </w:tc>
      </w:tr>
      <w:tr w:rsidR="00660DE3" w14:paraId="501669C6" w14:textId="77777777">
        <w:trPr>
          <w:trHeight w:val="90"/>
        </w:trPr>
        <w:tc>
          <w:tcPr>
            <w:tcW w:w="8500" w:type="dxa"/>
            <w:gridSpan w:val="5"/>
          </w:tcPr>
          <w:p w14:paraId="5147F1DC" w14:textId="77777777" w:rsidR="00660DE3" w:rsidRDefault="00000000">
            <w:pPr>
              <w:jc w:val="left"/>
            </w:pPr>
            <w:r>
              <w:rPr>
                <w:rFonts w:hint="eastAsia"/>
              </w:rPr>
              <w:t>补充说明：</w:t>
            </w:r>
          </w:p>
        </w:tc>
      </w:tr>
      <w:tr w:rsidR="00660DE3" w14:paraId="6DEB4EC7" w14:textId="77777777">
        <w:trPr>
          <w:trHeight w:val="5397"/>
        </w:trPr>
        <w:tc>
          <w:tcPr>
            <w:tcW w:w="8500" w:type="dxa"/>
            <w:gridSpan w:val="5"/>
          </w:tcPr>
          <w:p w14:paraId="06E4BD81" w14:textId="77777777" w:rsidR="00660DE3" w:rsidRDefault="00660DE3">
            <w:pPr>
              <w:spacing w:afterLines="50" w:after="156" w:line="360" w:lineRule="auto"/>
              <w:ind w:firstLine="400"/>
              <w:jc w:val="left"/>
            </w:pPr>
            <w:r>
              <w:rPr>
                <w:rFonts w:ascii="华文楷体" w:eastAsia="华文楷体" w:hAnsi="华文楷体" w:cs="华文楷体" w:hint="eastAsia"/>
                <w:szCs w:val="21"/>
              </w:rPr>
              <w:lastRenderedPageBreak/>
              <w:t>团队方面,本项目由若干名同学组成,覆盖产品、算法、前端工程、交互设计与用户研究五条线,其中成员家人为老年用户,可持续进行第一手可用性观察;同时已与上海市盲人协会及交大相关无障碍研究方向教师建立联系,获得视障志愿者测试的渠道支持。</w:t>
            </w:r>
          </w:p>
          <w:p w14:paraId="1046B8E9" w14:textId="77777777" w:rsidR="00660DE3" w:rsidRDefault="00660DE3">
            <w:pPr>
              <w:spacing w:afterLines="50" w:after="156" w:line="360" w:lineRule="auto"/>
              <w:ind w:firstLine="400"/>
              <w:jc w:val="left"/>
            </w:pPr>
            <w:r>
              <w:rPr>
                <w:rFonts w:ascii="华文楷体" w:eastAsia="华文楷体" w:hAnsi="华文楷体" w:cs="华文楷体" w:hint="eastAsia"/>
                <w:szCs w:val="21"/>
              </w:rPr>
              <w:t>预期提交物包括一套可演示的 MVP 系统(老人端微信入口、监护人端小程序与 OpenClaw 后端)、一份开源代码仓(涵盖微信 Gateway 适配与三大核心 Skills)、一份基于十个老年家庭与五名视障志愿者的可用性测试报告,以及技术白皮书与路演材料。</w:t>
            </w:r>
          </w:p>
          <w:p w14:paraId="04307B38" w14:textId="77777777" w:rsidR="00660DE3" w:rsidRDefault="00660DE3">
            <w:pPr>
              <w:spacing w:afterLines="50" w:after="156" w:line="360" w:lineRule="auto"/>
              <w:ind w:firstLine="400"/>
              <w:jc w:val="left"/>
            </w:pPr>
            <w:r>
              <w:rPr>
                <w:rFonts w:ascii="华文楷体" w:eastAsia="华文楷体" w:hAnsi="华文楷体" w:cs="华文楷体" w:hint="eastAsia"/>
                <w:szCs w:val="21"/>
              </w:rPr>
              <w:t>风险与应对方面,我们识别出三类主要风险。微信接入的合规风险,我们的应对是仅使用企业微信 API 与公众号客服接口等官方通道,不采用任何协议破解方案;OpenClaw 版本迭代的兼容风险,我们锁定 v2026.4.11 稳定版为开发基线,并预留升级测试窗口;代操作带来的伦理与隐私风险,我们要求所有代理行为必须有监护人授权记录,并在老人端提供显著的物理断连开关,相关设计将提交学校伦理委员会审查。</w:t>
            </w:r>
          </w:p>
          <w:p w14:paraId="52F3CC23" w14:textId="77777777" w:rsidR="00660DE3" w:rsidRDefault="00660DE3">
            <w:pPr>
              <w:spacing w:afterLines="50" w:after="156" w:line="360" w:lineRule="auto"/>
              <w:ind w:firstLine="400"/>
              <w:jc w:val="left"/>
            </w:pPr>
            <w:r>
              <w:rPr>
                <w:rFonts w:ascii="华文楷体" w:eastAsia="华文楷体" w:hAnsi="华文楷体" w:cs="华文楷体" w:hint="eastAsia"/>
                <w:szCs w:val="21"/>
              </w:rPr>
              <w:t>长期愿景上,我们希望从老人与视障这两个最迫切的群体出发,逐步扩展到听障、肢体障碍、认知衰退等更多无障碍场景,最终形成一个开源的、社区驱动的 AI 无障碍中间层——让 Agent 时代的红利,真正被所有人共享,而不是只属于最会用工具的那一小部分人。</w:t>
            </w:r>
          </w:p>
        </w:tc>
      </w:tr>
    </w:tbl>
    <w:p w14:paraId="773A0FFE" w14:textId="77777777" w:rsidR="00660DE3" w:rsidRDefault="00660DE3"/>
    <w:sectPr w:rsidR="00660DE3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12136" w14:textId="77777777" w:rsidR="00352FE0" w:rsidRDefault="00352FE0">
      <w:r>
        <w:separator/>
      </w:r>
    </w:p>
  </w:endnote>
  <w:endnote w:type="continuationSeparator" w:id="0">
    <w:p w14:paraId="13D94957" w14:textId="77777777" w:rsidR="00352FE0" w:rsidRDefault="00352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A8000" w14:textId="77777777" w:rsidR="00660DE3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DB6F0D" wp14:editId="403FF96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79D075" w14:textId="77777777" w:rsidR="00660DE3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DB6F0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fyqUPQIAAOQEAAAOAAAAZHJzL2Uyb0RvYy54bWysVN+P0zAMfkfif4jyzroNcZqmdaex0xDS xJ3YIZ6zNFkr0jhKvLXjr8dJfwwdvBziJXVj+7P92c7qvq0NuygfKrA5n02mnCkroajsKeffnnfv FpwFFLYQBqzK+VUFfr9++2bVuKWaQwmmUJ4RiA3LxuW8RHTLLAuyVLUIE3DKklKDrwXSrz9lhRcN odcmm0+nd1kDvnAepAqBbh86JV8nfK2VxEetg0Jmck65YTp9Oo/xzNYrsTx54cpK9mmIf8iiFpWl oCPUg0DBzr76A6qupIcAGicS6gy0rqRKNVA1s+mLag6lcCrVQuQEN9IU/h+s/HI5uCfPsP0ILTUw EtK4sAx0Getpta/jlzJlpCcKryNtqkUmo9NivlhMSSVJN/wQTnZzdz7gJwU1i0LOPfUl0SUu+4Cd 6WASo1nYVcak3hjLmpzfvf8wTQ6jhsCNpRi3ZJOEV6MigrFflWZVkXKOF2mi1NZ4dhE0C0JKZTGV m5DIOlppCvsax94+uqo0ba9xHj1SZLA4OteVBZ/qfZF28WNIWXf2AwNd3ZECbI9t38QjFFfqrYdu 7IOTu4r434uAT8LTnFPPaHfxkQ5tgHiGXuKsBP/zb/fRnsaPtJw1tDc5t7TYnJnPlsYyrtgg+EE4 DoI911sg8mf0JjiZRHLwaAZRe6i/00JvYgxSCSspUs5xELfY7S49CFJtNsmIFskJ3NuDkxE6Ndtt zkgzlEYrktIx0ZNFq5SGs1/7uKu//yer2+O0/gUAAP//AwBQSwMEFAAGAAgAAAAhAHGq0bnXAAAA BQEAAA8AAABkcnMvZG93bnJldi54bWxMj0FPwzAMhe+T9h8iI3HbUgZCVWk6sYlyRGLlwDFrTFtI nCrJuvLvMQgJLpafnvX8vXI7OysmDHHwpOBqnYFAar0ZqFPw0tSrHERMmoy2nlDBJ0bYVstFqQvj z/SM0yF1gkMoFlpBn9JYSBnbHp2Oaz8isffmg9OJZeikCfrM4c7KTZbdSqcH4g+9HnHfY/txODkF +7ppwoQx2Fd8rK/fn3Y3+DArdXkx39+BSDinv2P4xmd0qJjp6E9korAKuEj6mext8pzl8XeRVSn/ 01dfAAAA//8DAFBLAQItABQABgAIAAAAIQC2gziS/gAAAOEBAAATAAAAAAAAAAAAAAAAAAAAAABb Q29udGVudF9UeXBlc10ueG1sUEsBAi0AFAAGAAgAAAAhADj9If/WAAAAlAEAAAsAAAAAAAAAAAAA AAAALwEAAF9yZWxzLy5yZWxzUEsBAi0AFAAGAAgAAAAhAPx/KpQ9AgAA5AQAAA4AAAAAAAAAAAAA AAAALgIAAGRycy9lMm9Eb2MueG1sUEsBAi0AFAAGAAgAAAAhAHGq0bnXAAAABQEAAA8AAAAAAAAA AAAAAAAAlwQAAGRycy9kb3ducmV2LnhtbFBLBQYAAAAABAAEAPMAAACbBQAAAAA= " filled="f" stroked="f" strokeweight=".5pt">
              <v:textbox style="mso-fit-shape-to-text:t" inset="0,0,0,0">
                <w:txbxContent>
                  <w:p w14:paraId="71508ACF" w14:textId="77777777" w:rsidR="00660DE3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693D1" w14:textId="77777777" w:rsidR="00352FE0" w:rsidRDefault="00352FE0">
      <w:r>
        <w:separator/>
      </w:r>
    </w:p>
  </w:footnote>
  <w:footnote w:type="continuationSeparator" w:id="0">
    <w:p w14:paraId="6401CD17" w14:textId="77777777" w:rsidR="00352FE0" w:rsidRDefault="00352F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DE3"/>
    <w:rsid w:val="00352FE0"/>
    <w:rsid w:val="00660DE3"/>
    <w:rsid w:val="008F4625"/>
    <w:rsid w:val="00A1721A"/>
    <w:rsid w:val="00C61E5C"/>
    <w:rsid w:val="00D03C3F"/>
    <w:rsid w:val="21045A77"/>
    <w:rsid w:val="227E9D29"/>
    <w:rsid w:val="73266342"/>
    <w:rsid w:val="77362658"/>
    <w:rsid w:val="DDFA2CEE"/>
    <w:rsid w:val="F4AFF409"/>
    <w:rsid w:val="FF078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331642"/>
  <w15:docId w15:val="{FE3D1FB2-6018-4C7F-8B67-70922EF32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2209</Words>
  <Characters>2497</Characters>
  <Application>Microsoft Office Word</Application>
  <DocSecurity>0</DocSecurity>
  <Lines>86</Lines>
  <Paragraphs>39</Paragraphs>
  <ScaleCrop>false</ScaleCrop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 ZHUOYUAN</dc:creator>
  <cp:lastModifiedBy>朱 羿帅</cp:lastModifiedBy>
  <cp:revision>3</cp:revision>
  <dcterms:created xsi:type="dcterms:W3CDTF">2026-04-16T09:49:00Z</dcterms:created>
  <dcterms:modified xsi:type="dcterms:W3CDTF">2026-04-16T10:02:00Z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KSOTemplateDocerSaveRecord">
    <vt:lpwstr>eyJoZGlkIjoiMjU2Mzg1OTJlOWQxZWIwZWE5NGUzNDlmNmQ4OTMyNTUiLCJ1c2VySWQiOiIxNDQ5MjQ1Mzk1In0=</vt:lpwstr>
  </property>
  <property fmtid="{D5CDD505-2E9C-101B-9397-08002B2CF9AE}" pid="4" name="ICV">
    <vt:lpwstr>80527B1B7BDF4B7EAD8C4179453DD9C0_13</vt:lpwstr>
  </property>
</Properties>
</file>