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B30" w:rsidRDefault="00B80B30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40"/>
        <w:gridCol w:w="4446"/>
      </w:tblGrid>
      <w:tr w:rsidR="00B80B30" w:rsidRPr="00B80B30" w:rsidTr="00B80B30">
        <w:trPr>
          <w:trHeight w:val="23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0B30" w:rsidRPr="00B80B30" w:rsidRDefault="00B80B30" w:rsidP="00B80B30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0" w:lineRule="atLeast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B80B30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INSTITUT TEKNOLOGI DEL</w:t>
            </w:r>
          </w:p>
        </w:tc>
        <w:tc>
          <w:tcPr>
            <w:tcW w:w="44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B80B30" w:rsidRPr="00B80B30" w:rsidRDefault="00B80B30" w:rsidP="00B80B30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B80B30">
              <w:rPr>
                <w:rFonts w:ascii="Cambria" w:eastAsia="Century Schoolbook" w:hAnsi="Cambria" w:cs="Arial"/>
                <w:color w:val="000000"/>
              </w:rPr>
              <w:t>Kode</w:t>
            </w:r>
            <w:proofErr w:type="spellEnd"/>
            <w:r w:rsidRPr="00B80B30">
              <w:rPr>
                <w:rFonts w:ascii="Cambria" w:eastAsia="Century Schoolbook" w:hAnsi="Cambria" w:cs="Arial"/>
                <w:color w:val="000000"/>
              </w:rPr>
              <w:t>/No :</w:t>
            </w:r>
          </w:p>
        </w:tc>
      </w:tr>
      <w:tr w:rsidR="00B80B30" w:rsidRPr="00B80B30" w:rsidTr="00B80B30">
        <w:trPr>
          <w:trHeight w:val="423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80B30" w:rsidRPr="00B80B30" w:rsidRDefault="00B80B30" w:rsidP="00B80B30">
            <w:pPr>
              <w:spacing w:after="0" w:line="0" w:lineRule="atLeast"/>
              <w:ind w:left="440"/>
              <w:rPr>
                <w:rFonts w:ascii="Cambria" w:eastAsia="Century Schoolbook" w:hAnsi="Cambria" w:cs="Arial"/>
                <w:color w:val="000000"/>
              </w:rPr>
            </w:pPr>
            <w:r w:rsidRPr="00B80B30">
              <w:rPr>
                <w:rFonts w:ascii="Calibri" w:eastAsia="Calibri" w:hAnsi="Calibri" w:cs="Arial"/>
                <w:noProof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2D80C2A0" wp14:editId="3FB72C79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299720</wp:posOffset>
                  </wp:positionV>
                  <wp:extent cx="596265" cy="606425"/>
                  <wp:effectExtent l="0" t="0" r="0" b="3175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B80B30" w:rsidRPr="00B80B30" w:rsidTr="00B80B30">
        <w:trPr>
          <w:trHeight w:val="6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0B30" w:rsidRPr="00B80B30" w:rsidRDefault="00B80B30" w:rsidP="00B80B30">
            <w:pPr>
              <w:spacing w:after="0" w:line="20" w:lineRule="exact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B80B30" w:rsidRPr="00B80B30" w:rsidTr="00B80B30">
        <w:trPr>
          <w:trHeight w:val="278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80B30" w:rsidRPr="00B80B30" w:rsidRDefault="00B80B30" w:rsidP="00B80B30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B80B30">
              <w:rPr>
                <w:rFonts w:ascii="Cambria" w:eastAsia="Century Schoolbook" w:hAnsi="Cambria" w:cs="Arial"/>
                <w:color w:val="000000"/>
              </w:rPr>
              <w:t>Tanggal</w:t>
            </w:r>
            <w:proofErr w:type="spellEnd"/>
            <w:r w:rsidRPr="00B80B30">
              <w:rPr>
                <w:rFonts w:ascii="Cambria" w:eastAsia="Century Schoolbook" w:hAnsi="Cambria" w:cs="Arial"/>
                <w:color w:val="000000"/>
              </w:rPr>
              <w:t>:</w:t>
            </w:r>
          </w:p>
        </w:tc>
      </w:tr>
      <w:tr w:rsidR="00B80B30" w:rsidRPr="00B80B30" w:rsidTr="00B80B30">
        <w:trPr>
          <w:trHeight w:val="10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0B30" w:rsidRPr="00B80B30" w:rsidRDefault="00B80B30" w:rsidP="00B80B30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B80B30" w:rsidRPr="00B80B30" w:rsidTr="00B80B30">
        <w:trPr>
          <w:trHeight w:val="238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0B30" w:rsidRPr="00B80B30" w:rsidRDefault="00B80B30" w:rsidP="00B80B30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0" w:lineRule="atLeast"/>
              <w:ind w:left="80"/>
              <w:jc w:val="center"/>
              <w:rPr>
                <w:rFonts w:ascii="Cambria" w:eastAsia="Times New Roman" w:hAnsi="Cambria" w:cs="Arial"/>
                <w:color w:val="000000"/>
                <w:sz w:val="28"/>
                <w:szCs w:val="28"/>
                <w:lang w:val="id-ID"/>
              </w:rPr>
            </w:pPr>
            <w:r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SOP</w:t>
            </w:r>
            <w:r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KEBERSIHAN WILAYAH KAMPUS</w:t>
            </w: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80B30" w:rsidRPr="00B80B30" w:rsidRDefault="00B80B30" w:rsidP="00B80B30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B80B30">
              <w:rPr>
                <w:rFonts w:ascii="Cambria" w:eastAsia="Century Schoolbook" w:hAnsi="Cambria" w:cs="Arial"/>
                <w:color w:val="000000"/>
              </w:rPr>
              <w:t>Revisi</w:t>
            </w:r>
            <w:proofErr w:type="spellEnd"/>
            <w:r w:rsidRPr="00B80B30">
              <w:rPr>
                <w:rFonts w:ascii="Cambria" w:eastAsia="Century Schoolbook" w:hAnsi="Cambria" w:cs="Arial"/>
                <w:color w:val="000000"/>
              </w:rPr>
              <w:t xml:space="preserve">   : </w:t>
            </w:r>
          </w:p>
        </w:tc>
      </w:tr>
      <w:tr w:rsidR="00B80B30" w:rsidRPr="00B80B30" w:rsidTr="00B80B30">
        <w:trPr>
          <w:trHeight w:val="11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0B30" w:rsidRPr="00B80B30" w:rsidRDefault="00B80B30" w:rsidP="00B80B30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B80B30" w:rsidRPr="00B80B30" w:rsidTr="00B80B30">
        <w:trPr>
          <w:trHeight w:val="89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0B30" w:rsidRPr="00B80B30" w:rsidRDefault="00B80B30" w:rsidP="00B80B30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80B30" w:rsidRPr="00B80B30" w:rsidRDefault="00B80B30" w:rsidP="00B80B30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B80B30">
              <w:rPr>
                <w:rFonts w:ascii="Cambria" w:eastAsia="Century Schoolbook" w:hAnsi="Cambria" w:cs="Arial"/>
                <w:color w:val="000000"/>
              </w:rPr>
              <w:t>Halaman</w:t>
            </w:r>
            <w:proofErr w:type="spellEnd"/>
            <w:r w:rsidRPr="00B80B30">
              <w:rPr>
                <w:rFonts w:ascii="Cambria" w:eastAsia="Century Schoolbook" w:hAnsi="Cambria" w:cs="Arial"/>
                <w:color w:val="000000"/>
              </w:rPr>
              <w:t xml:space="preserve">: … </w:t>
            </w:r>
            <w:proofErr w:type="spellStart"/>
            <w:r w:rsidRPr="00B80B30">
              <w:rPr>
                <w:rFonts w:ascii="Cambria" w:eastAsia="Century Schoolbook" w:hAnsi="Cambria" w:cs="Arial"/>
                <w:color w:val="000000"/>
              </w:rPr>
              <w:t>dari</w:t>
            </w:r>
            <w:proofErr w:type="spellEnd"/>
            <w:r w:rsidRPr="00B80B30">
              <w:rPr>
                <w:rFonts w:ascii="Cambria" w:eastAsia="Century Schoolbook" w:hAnsi="Cambria" w:cs="Arial"/>
                <w:color w:val="000000"/>
              </w:rPr>
              <w:t xml:space="preserve"> …</w:t>
            </w:r>
          </w:p>
        </w:tc>
      </w:tr>
      <w:tr w:rsidR="00B80B30" w:rsidRPr="00B80B30" w:rsidTr="00B80B30">
        <w:trPr>
          <w:trHeight w:val="19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80B30" w:rsidRPr="00B80B30" w:rsidRDefault="00B80B30" w:rsidP="00B80B30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B80B30" w:rsidRPr="00B80B30" w:rsidTr="00B80B30">
        <w:trPr>
          <w:trHeight w:val="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0B30" w:rsidRPr="00B80B30" w:rsidRDefault="00B80B30" w:rsidP="00B80B30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0B30" w:rsidRPr="00B80B30" w:rsidRDefault="00B80B30" w:rsidP="00B80B30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80B30" w:rsidRPr="00B80B30" w:rsidRDefault="00B80B30" w:rsidP="00B80B30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B80B30" w:rsidRDefault="00B80B30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4913A2" w:rsidRDefault="004E2B4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Tujuan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4913A2" w:rsidRDefault="004913A2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  <w:b/>
          <w:bCs/>
        </w:rPr>
      </w:pPr>
    </w:p>
    <w:p w:rsidR="004913A2" w:rsidRDefault="004E2B44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</w:rPr>
        <w:t xml:space="preserve">Wilayah </w:t>
      </w:r>
      <w:proofErr w:type="spellStart"/>
      <w:r>
        <w:rPr>
          <w:rFonts w:ascii="Bookman Old Style" w:hAnsi="Bookman Old Style" w:cs="Bookman Old Style"/>
        </w:rPr>
        <w:t>kampus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senantiasa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terjaga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kebersihan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kerapiannya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sehingga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dapat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memberikan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kenyamanan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kepada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setiap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warga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atapun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tamu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berkunjung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kampus</w:t>
      </w:r>
      <w:proofErr w:type="spellEnd"/>
      <w:r>
        <w:rPr>
          <w:rFonts w:ascii="Bookman Old Style" w:hAnsi="Bookman Old Style" w:cs="Bookman Old Style"/>
        </w:rPr>
        <w:t xml:space="preserve"> IT Del. </w:t>
      </w:r>
    </w:p>
    <w:p w:rsidR="004913A2" w:rsidRDefault="004913A2">
      <w:pPr>
        <w:widowControl w:val="0"/>
        <w:autoSpaceDE w:val="0"/>
        <w:autoSpaceDN w:val="0"/>
        <w:adjustRightInd w:val="0"/>
        <w:spacing w:after="0" w:line="202" w:lineRule="exact"/>
        <w:rPr>
          <w:rFonts w:ascii="Bookman Old Style" w:hAnsi="Bookman Old Style" w:cs="Bookman Old Style"/>
          <w:b/>
          <w:bCs/>
        </w:rPr>
      </w:pPr>
    </w:p>
    <w:p w:rsidR="004913A2" w:rsidRDefault="004E2B4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Ruang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lingkup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4913A2" w:rsidRDefault="004913A2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  <w:b/>
          <w:bCs/>
        </w:rPr>
      </w:pPr>
    </w:p>
    <w:p w:rsidR="004913A2" w:rsidRDefault="004E2B44" w:rsidP="008A766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720" w:right="-6"/>
        <w:jc w:val="both"/>
        <w:rPr>
          <w:rFonts w:ascii="Bookman Old Style" w:hAnsi="Bookman Old Style" w:cs="Bookman Old Style"/>
          <w:b/>
          <w:bCs/>
        </w:rPr>
      </w:pPr>
      <w:proofErr w:type="spellStart"/>
      <w:proofErr w:type="gramStart"/>
      <w:r>
        <w:rPr>
          <w:rFonts w:ascii="Bookman Old Style" w:hAnsi="Bookman Old Style" w:cs="Bookman Old Style"/>
        </w:rPr>
        <w:t>Menyapu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dedaunan</w:t>
      </w:r>
      <w:proofErr w:type="spellEnd"/>
      <w:r w:rsidR="008A7664">
        <w:rPr>
          <w:rFonts w:ascii="Bookman Old Style" w:hAnsi="Bookman Old Style" w:cs="Bookman Old Style"/>
        </w:rPr>
        <w:t xml:space="preserve"> </w:t>
      </w:r>
      <w:proofErr w:type="spellStart"/>
      <w:r w:rsidR="008A7664">
        <w:rPr>
          <w:rFonts w:ascii="Bookman Old Style" w:hAnsi="Bookman Old Style" w:cs="Bookman Old Style"/>
        </w:rPr>
        <w:t>dan</w:t>
      </w:r>
      <w:proofErr w:type="spellEnd"/>
      <w:r w:rsidR="008A7664">
        <w:rPr>
          <w:rFonts w:ascii="Bookman Old Style" w:hAnsi="Bookman Old Style" w:cs="Bookman Old Style"/>
        </w:rPr>
        <w:t xml:space="preserve"> </w:t>
      </w:r>
      <w:proofErr w:type="spellStart"/>
      <w:r w:rsidR="008A7664">
        <w:rPr>
          <w:rFonts w:ascii="Bookman Old Style" w:hAnsi="Bookman Old Style" w:cs="Bookman Old Style"/>
        </w:rPr>
        <w:t>membuang</w:t>
      </w:r>
      <w:proofErr w:type="spellEnd"/>
      <w:r w:rsidR="008A7664">
        <w:rPr>
          <w:rFonts w:ascii="Bookman Old Style" w:hAnsi="Bookman Old Style" w:cs="Bookman Old Style"/>
        </w:rPr>
        <w:t xml:space="preserve"> </w:t>
      </w:r>
      <w:proofErr w:type="spellStart"/>
      <w:r w:rsidR="008A7664">
        <w:rPr>
          <w:rFonts w:ascii="Bookman Old Style" w:hAnsi="Bookman Old Style" w:cs="Bookman Old Style"/>
        </w:rPr>
        <w:t>sampahnya</w:t>
      </w:r>
      <w:proofErr w:type="spellEnd"/>
      <w:r w:rsidR="008A7664">
        <w:rPr>
          <w:rFonts w:ascii="Bookman Old Style" w:hAnsi="Bookman Old Style" w:cs="Bookman Old Style"/>
          <w:lang w:val="id-ID"/>
        </w:rPr>
        <w:t>.</w:t>
      </w:r>
      <w:proofErr w:type="gramEnd"/>
      <w:r>
        <w:rPr>
          <w:rFonts w:ascii="Bookman Old Style" w:hAnsi="Bookman Old Style" w:cs="Bookman Old Style"/>
        </w:rPr>
        <w:t xml:space="preserve"> </w:t>
      </w:r>
    </w:p>
    <w:p w:rsidR="004913A2" w:rsidRDefault="004913A2">
      <w:pPr>
        <w:widowControl w:val="0"/>
        <w:autoSpaceDE w:val="0"/>
        <w:autoSpaceDN w:val="0"/>
        <w:adjustRightInd w:val="0"/>
        <w:spacing w:after="0" w:line="202" w:lineRule="exact"/>
        <w:rPr>
          <w:rFonts w:ascii="Bookman Old Style" w:hAnsi="Bookman Old Style" w:cs="Bookman Old Style"/>
          <w:b/>
          <w:bCs/>
        </w:rPr>
      </w:pPr>
    </w:p>
    <w:p w:rsidR="004913A2" w:rsidRDefault="004E2B4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Tanggungjawab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4913A2" w:rsidRDefault="004913A2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  <w:b/>
          <w:bCs/>
        </w:rPr>
      </w:pPr>
    </w:p>
    <w:p w:rsidR="0007422A" w:rsidRDefault="004E2B44" w:rsidP="0007422A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proofErr w:type="gramStart"/>
      <w:r>
        <w:rPr>
          <w:rFonts w:ascii="Bookman Old Style" w:hAnsi="Bookman Old Style" w:cs="Bookman Old Style"/>
        </w:rPr>
        <w:t>Staf</w:t>
      </w:r>
      <w:proofErr w:type="spellEnd"/>
      <w:r>
        <w:rPr>
          <w:rFonts w:ascii="Bookman Old Style" w:hAnsi="Bookman Old Style" w:cs="Bookman Old Style"/>
        </w:rPr>
        <w:t xml:space="preserve"> Gardener</w:t>
      </w:r>
      <w:r w:rsidR="00BF312C">
        <w:rPr>
          <w:rFonts w:ascii="Bookman Old Style" w:hAnsi="Bookman Old Style" w:cs="Bookman Old Style"/>
          <w:lang w:val="id-ID"/>
        </w:rPr>
        <w:t xml:space="preserve"> yang bekerja di wilayah masing–masing</w:t>
      </w:r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bertanggungjawab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BF312C">
        <w:rPr>
          <w:rFonts w:ascii="Bookman Old Style" w:hAnsi="Bookman Old Style" w:cs="Bookman Old Style"/>
          <w:lang w:val="id-ID"/>
        </w:rPr>
        <w:t>penuh ke</w:t>
      </w:r>
      <w:proofErr w:type="spellStart"/>
      <w:r>
        <w:rPr>
          <w:rFonts w:ascii="Bookman Old Style" w:hAnsi="Bookman Old Style" w:cs="Bookman Old Style"/>
        </w:rPr>
        <w:t>bersihan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kerapia</w:t>
      </w:r>
      <w:r w:rsidR="0007422A">
        <w:rPr>
          <w:rFonts w:ascii="Bookman Old Style" w:hAnsi="Bookman Old Style" w:cs="Bookman Old Style"/>
        </w:rPr>
        <w:t>n</w:t>
      </w:r>
      <w:proofErr w:type="spellEnd"/>
      <w:r w:rsidR="0007422A">
        <w:rPr>
          <w:rFonts w:ascii="Bookman Old Style" w:hAnsi="Bookman Old Style" w:cs="Bookman Old Style"/>
        </w:rPr>
        <w:t xml:space="preserve"> </w:t>
      </w:r>
      <w:proofErr w:type="spellStart"/>
      <w:r w:rsidR="0007422A">
        <w:rPr>
          <w:rFonts w:ascii="Bookman Old Style" w:hAnsi="Bookman Old Style" w:cs="Bookman Old Style"/>
        </w:rPr>
        <w:t>wilayah</w:t>
      </w:r>
      <w:proofErr w:type="spellEnd"/>
      <w:r w:rsidR="0007422A">
        <w:rPr>
          <w:rFonts w:ascii="Bookman Old Style" w:hAnsi="Bookman Old Style" w:cs="Bookman Old Style"/>
        </w:rPr>
        <w:t xml:space="preserve"> </w:t>
      </w:r>
      <w:proofErr w:type="spellStart"/>
      <w:r w:rsidR="0007422A">
        <w:rPr>
          <w:rFonts w:ascii="Bookman Old Style" w:hAnsi="Bookman Old Style" w:cs="Bookman Old Style"/>
        </w:rPr>
        <w:t>kampus</w:t>
      </w:r>
      <w:proofErr w:type="spellEnd"/>
      <w:r w:rsidR="0007422A">
        <w:rPr>
          <w:rFonts w:ascii="Bookman Old Style" w:hAnsi="Bookman Old Style" w:cs="Bookman Old Style"/>
        </w:rPr>
        <w:t>.</w:t>
      </w:r>
      <w:proofErr w:type="gramEnd"/>
      <w:r w:rsidR="0007422A">
        <w:rPr>
          <w:rFonts w:ascii="Bookman Old Style" w:hAnsi="Bookman Old Style" w:cs="Bookman Old Style"/>
        </w:rPr>
        <w:t xml:space="preserve"> </w:t>
      </w:r>
      <w:r w:rsidR="0007422A">
        <w:rPr>
          <w:rFonts w:ascii="Bookman Old Style" w:hAnsi="Bookman Old Style" w:cs="Bookman Old Style"/>
          <w:lang w:val="id-ID"/>
        </w:rPr>
        <w:t>K</w:t>
      </w:r>
      <w:proofErr w:type="spellStart"/>
      <w:r w:rsidR="0007422A">
        <w:rPr>
          <w:rFonts w:ascii="Bookman Old Style" w:hAnsi="Bookman Old Style" w:cs="Bookman Old Style"/>
        </w:rPr>
        <w:t>oordinator</w:t>
      </w:r>
      <w:proofErr w:type="spellEnd"/>
      <w:r w:rsidR="0007422A">
        <w:rPr>
          <w:rFonts w:ascii="Bookman Old Style" w:hAnsi="Bookman Old Style" w:cs="Bookman Old Style"/>
        </w:rPr>
        <w:t xml:space="preserve"> Gardener</w:t>
      </w:r>
      <w:r w:rsidR="0007422A">
        <w:rPr>
          <w:rFonts w:ascii="Bookman Old Style" w:hAnsi="Bookman Old Style" w:cs="Bookman Old Style"/>
          <w:lang w:val="id-ID"/>
        </w:rPr>
        <w:t xml:space="preserve"> </w:t>
      </w:r>
      <w:proofErr w:type="spellStart"/>
      <w:r>
        <w:rPr>
          <w:rFonts w:ascii="Bookman Old Style" w:hAnsi="Bookman Old Style" w:cs="Bookman Old Style"/>
        </w:rPr>
        <w:t>bertanggungjawab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memberikan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laporan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kepada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07422A">
        <w:rPr>
          <w:rFonts w:ascii="Bookman Old Style" w:hAnsi="Bookman Old Style" w:cs="Bookman Old Style"/>
          <w:lang w:val="id-ID"/>
        </w:rPr>
        <w:t>Direktur Keuangan dan Sumber Daya Manusia.</w:t>
      </w:r>
      <w:r w:rsidR="0007422A">
        <w:rPr>
          <w:rFonts w:ascii="Bookman Old Style" w:hAnsi="Bookman Old Style" w:cs="Bookman Old Style"/>
        </w:rPr>
        <w:t xml:space="preserve"> </w:t>
      </w:r>
    </w:p>
    <w:p w:rsidR="004913A2" w:rsidRDefault="004913A2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4913A2" w:rsidRDefault="004E2B4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Uraian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prosedur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4913A2" w:rsidRDefault="004913A2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4913A2" w:rsidRDefault="00BF312C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2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 xml:space="preserve">Setiap staff Gardener sudah dibagi wilayah masing-masing. Wilayah yang sudah dibagi adalah tanggungjawab dari setiap staf Gardener yang beberja. Khusus pada jadwal pembabatan rumput, daerah yang dianggap penting dibersihkan oleh staff Gardener dengan arahan dari Koordinator. </w:t>
      </w:r>
      <w:r w:rsidR="00C93B85">
        <w:rPr>
          <w:rFonts w:ascii="Bookman Old Style" w:hAnsi="Bookman Old Style" w:cs="Bookman Old Style"/>
          <w:lang w:val="id-ID"/>
        </w:rPr>
        <w:t xml:space="preserve">Wilayah yang dimaksud adalah sekitaran rektorat, GD 5, </w:t>
      </w:r>
      <w:r w:rsidR="00C93B85" w:rsidRPr="00C93B85">
        <w:rPr>
          <w:rFonts w:ascii="Bookman Old Style" w:hAnsi="Bookman Old Style" w:cs="Bookman Old Style"/>
          <w:i/>
          <w:lang w:val="id-ID"/>
        </w:rPr>
        <w:t>open teater</w:t>
      </w:r>
      <w:r w:rsidR="00C93B85">
        <w:rPr>
          <w:rFonts w:ascii="Bookman Old Style" w:hAnsi="Bookman Old Style" w:cs="Bookman Old Style"/>
          <w:lang w:val="id-ID"/>
        </w:rPr>
        <w:t xml:space="preserve">, </w:t>
      </w:r>
      <w:r w:rsidR="00C93B85" w:rsidRPr="00C93B85">
        <w:rPr>
          <w:rFonts w:ascii="Bookman Old Style" w:hAnsi="Bookman Old Style" w:cs="Bookman Old Style"/>
          <w:i/>
          <w:lang w:val="id-ID"/>
        </w:rPr>
        <w:t>Guest House</w:t>
      </w:r>
      <w:r w:rsidR="00C93B85">
        <w:rPr>
          <w:rFonts w:ascii="Bookman Old Style" w:hAnsi="Bookman Old Style" w:cs="Bookman Old Style"/>
          <w:lang w:val="id-ID"/>
        </w:rPr>
        <w:t xml:space="preserve"> dan seputaran </w:t>
      </w:r>
      <w:r w:rsidR="00C93B85" w:rsidRPr="00C93B85">
        <w:rPr>
          <w:rFonts w:ascii="Bookman Old Style" w:hAnsi="Bookman Old Style" w:cs="Bookman Old Style"/>
          <w:i/>
          <w:lang w:val="id-ID"/>
        </w:rPr>
        <w:t>Entrance</w:t>
      </w:r>
      <w:r w:rsidR="00C93B85">
        <w:rPr>
          <w:rFonts w:ascii="Bookman Old Style" w:hAnsi="Bookman Old Style" w:cs="Bookman Old Style"/>
          <w:lang w:val="id-ID"/>
        </w:rPr>
        <w:t xml:space="preserve"> </w:t>
      </w:r>
      <w:r w:rsidR="00C93B85" w:rsidRPr="00C93B85">
        <w:rPr>
          <w:rFonts w:ascii="Bookman Old Style" w:hAnsi="Bookman Old Style" w:cs="Bookman Old Style"/>
          <w:i/>
          <w:lang w:val="id-ID"/>
        </w:rPr>
        <w:t>hall</w:t>
      </w:r>
      <w:r w:rsidR="00C93B85">
        <w:rPr>
          <w:rFonts w:ascii="Bookman Old Style" w:hAnsi="Bookman Old Style" w:cs="Bookman Old Style"/>
          <w:lang w:val="id-ID"/>
        </w:rPr>
        <w:t>. Wilayah kegiatan yang dibersihkan meliputi, wilayah kampus, kontainer, Rusunawa I</w:t>
      </w:r>
      <w:r w:rsidR="008A7664">
        <w:rPr>
          <w:rFonts w:ascii="Bookman Old Style" w:hAnsi="Bookman Old Style" w:cs="Bookman Old Style"/>
          <w:lang w:val="id-ID"/>
        </w:rPr>
        <w:t>, Rusunawa II, Rusunawa III, Rusunawa IV,kantor eks yacab, GSG dan radio.</w:t>
      </w:r>
    </w:p>
    <w:p w:rsidR="004913A2" w:rsidRDefault="004913A2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</w:rPr>
      </w:pPr>
    </w:p>
    <w:p w:rsidR="004913A2" w:rsidRPr="00C93B85" w:rsidRDefault="004E2B44" w:rsidP="00C93B85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Jadwal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kebersihan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dimulai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pukul</w:t>
      </w:r>
      <w:proofErr w:type="spellEnd"/>
      <w:r>
        <w:rPr>
          <w:rFonts w:ascii="Bookman Old Style" w:hAnsi="Bookman Old Style" w:cs="Bookman Old Style"/>
        </w:rPr>
        <w:t xml:space="preserve"> 0</w:t>
      </w:r>
      <w:r w:rsidR="00932389">
        <w:rPr>
          <w:rFonts w:ascii="Bookman Old Style" w:hAnsi="Bookman Old Style" w:cs="Bookman Old Style"/>
        </w:rPr>
        <w:t>7</w:t>
      </w:r>
      <w:r>
        <w:rPr>
          <w:rFonts w:ascii="Bookman Old Style" w:hAnsi="Bookman Old Style" w:cs="Bookman Old Style"/>
        </w:rPr>
        <w:t xml:space="preserve">.00 WIB </w:t>
      </w:r>
      <w:proofErr w:type="spellStart"/>
      <w:r>
        <w:rPr>
          <w:rFonts w:ascii="Bookman Old Style" w:hAnsi="Bookman Old Style" w:cs="Bookman Old Style"/>
        </w:rPr>
        <w:t>sampai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pukul</w:t>
      </w:r>
      <w:proofErr w:type="spellEnd"/>
      <w:r>
        <w:rPr>
          <w:rFonts w:ascii="Bookman Old Style" w:hAnsi="Bookman Old Style" w:cs="Bookman Old Style"/>
        </w:rPr>
        <w:t xml:space="preserve"> 1</w:t>
      </w:r>
      <w:r w:rsidR="00932389">
        <w:rPr>
          <w:rFonts w:ascii="Bookman Old Style" w:hAnsi="Bookman Old Style" w:cs="Bookman Old Style"/>
        </w:rPr>
        <w:t>6</w:t>
      </w:r>
      <w:r>
        <w:rPr>
          <w:rFonts w:ascii="Bookman Old Style" w:hAnsi="Bookman Old Style" w:cs="Bookman Old Style"/>
        </w:rPr>
        <w:t xml:space="preserve">.00 WIB </w:t>
      </w:r>
      <w:r w:rsidRPr="00C93B85">
        <w:rPr>
          <w:rFonts w:ascii="Bookman Old Style" w:hAnsi="Bookman Old Style" w:cs="Bookman Old Style"/>
        </w:rPr>
        <w:t xml:space="preserve"> </w:t>
      </w:r>
    </w:p>
    <w:p w:rsidR="004913A2" w:rsidRDefault="004913A2">
      <w:pPr>
        <w:widowControl w:val="0"/>
        <w:autoSpaceDE w:val="0"/>
        <w:autoSpaceDN w:val="0"/>
        <w:adjustRightInd w:val="0"/>
        <w:spacing w:after="0" w:line="51" w:lineRule="exact"/>
        <w:rPr>
          <w:rFonts w:ascii="Bookman Old Style" w:hAnsi="Bookman Old Style" w:cs="Bookman Old Style"/>
        </w:rPr>
      </w:pPr>
    </w:p>
    <w:p w:rsidR="004913A2" w:rsidRDefault="004E2B44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4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Seluruh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sampah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akan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ditumpuk</w:t>
      </w:r>
      <w:proofErr w:type="spellEnd"/>
      <w:r w:rsidR="00C93B85">
        <w:rPr>
          <w:rFonts w:ascii="Bookman Old Style" w:hAnsi="Bookman Old Style" w:cs="Bookman Old Style"/>
        </w:rPr>
        <w:t xml:space="preserve"> di </w:t>
      </w:r>
      <w:proofErr w:type="spellStart"/>
      <w:r w:rsidR="00C93B85">
        <w:rPr>
          <w:rFonts w:ascii="Bookman Old Style" w:hAnsi="Bookman Old Style" w:cs="Bookman Old Style"/>
        </w:rPr>
        <w:t>bronjong</w:t>
      </w:r>
      <w:proofErr w:type="spellEnd"/>
      <w:r w:rsidR="00C93B85">
        <w:rPr>
          <w:rFonts w:ascii="Bookman Old Style" w:hAnsi="Bookman Old Style" w:cs="Bookman Old Style"/>
        </w:rPr>
        <w:t xml:space="preserve"> </w:t>
      </w:r>
      <w:proofErr w:type="spellStart"/>
      <w:r w:rsidR="00C93B85">
        <w:rPr>
          <w:rFonts w:ascii="Bookman Old Style" w:hAnsi="Bookman Old Style" w:cs="Bookman Old Style"/>
        </w:rPr>
        <w:t>samping</w:t>
      </w:r>
      <w:proofErr w:type="spellEnd"/>
      <w:r w:rsidR="00C93B85">
        <w:rPr>
          <w:rFonts w:ascii="Bookman Old Style" w:hAnsi="Bookman Old Style" w:cs="Bookman Old Style"/>
        </w:rPr>
        <w:t xml:space="preserve"> studio</w:t>
      </w:r>
      <w:r w:rsidR="00C93B85">
        <w:rPr>
          <w:rFonts w:ascii="Bookman Old Style" w:hAnsi="Bookman Old Style" w:cs="Bookman Old Style"/>
          <w:lang w:val="id-ID"/>
        </w:rPr>
        <w:t xml:space="preserve">, </w:t>
      </w:r>
      <w:proofErr w:type="spellStart"/>
      <w:r>
        <w:rPr>
          <w:rFonts w:ascii="Bookman Old Style" w:hAnsi="Bookman Old Style" w:cs="Bookman Old Style"/>
        </w:rPr>
        <w:t>sudut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jati</w:t>
      </w:r>
      <w:proofErr w:type="spellEnd"/>
      <w:r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  <w:i/>
          <w:iCs/>
        </w:rPr>
        <w:t>town</w:t>
      </w:r>
      <w:r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  <w:i/>
          <w:iCs/>
        </w:rPr>
        <w:t>house</w:t>
      </w:r>
      <w:r w:rsidR="00C93B85">
        <w:rPr>
          <w:rFonts w:ascii="Bookman Old Style" w:hAnsi="Bookman Old Style" w:cs="Bookman Old Style"/>
          <w:i/>
          <w:iCs/>
        </w:rPr>
        <w:t xml:space="preserve">, </w:t>
      </w:r>
      <w:r w:rsidR="00C93B85">
        <w:rPr>
          <w:rFonts w:ascii="Bookman Old Style" w:hAnsi="Bookman Old Style" w:cs="Bookman Old Style"/>
          <w:iCs/>
          <w:lang w:val="id-ID"/>
        </w:rPr>
        <w:t xml:space="preserve">belakang GD 8, kontainer, Rusunawa I, Rusunawa III dan Rusunawa IV. Tumpukan sampah organik ini akan </w:t>
      </w:r>
      <w:proofErr w:type="spellStart"/>
      <w:r>
        <w:rPr>
          <w:rFonts w:ascii="Bookman Old Style" w:hAnsi="Bookman Old Style" w:cs="Bookman Old Style"/>
        </w:rPr>
        <w:t>dibiarkan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sampai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membusuk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sampai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dapat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diaplikasikan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tanaman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</w:rPr>
        <w:t>sebagai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pupuk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hijau</w:t>
      </w:r>
      <w:proofErr w:type="spellEnd"/>
      <w:r>
        <w:rPr>
          <w:rFonts w:ascii="Bookman Old Style" w:hAnsi="Bookman Old Style" w:cs="Bookman Old Style"/>
        </w:rPr>
        <w:t xml:space="preserve">. </w:t>
      </w:r>
    </w:p>
    <w:p w:rsidR="004913A2" w:rsidRDefault="004913A2">
      <w:pPr>
        <w:widowControl w:val="0"/>
        <w:autoSpaceDE w:val="0"/>
        <w:autoSpaceDN w:val="0"/>
        <w:adjustRightInd w:val="0"/>
        <w:spacing w:after="0" w:line="202" w:lineRule="exact"/>
        <w:rPr>
          <w:rFonts w:ascii="Bookman Old Style" w:hAnsi="Bookman Old Style" w:cs="Bookman Old Style"/>
        </w:rPr>
      </w:pPr>
    </w:p>
    <w:p w:rsidR="004913A2" w:rsidRDefault="004E2B4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Lampiran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4913A2" w:rsidRDefault="004913A2">
      <w:pPr>
        <w:widowControl w:val="0"/>
        <w:autoSpaceDE w:val="0"/>
        <w:autoSpaceDN w:val="0"/>
        <w:adjustRightInd w:val="0"/>
        <w:spacing w:after="0" w:line="49" w:lineRule="exact"/>
        <w:rPr>
          <w:rFonts w:ascii="Bookman Old Style" w:hAnsi="Bookman Old Style" w:cs="Bookman Old Style"/>
          <w:b/>
          <w:bCs/>
        </w:rPr>
      </w:pPr>
    </w:p>
    <w:p w:rsidR="004913A2" w:rsidRDefault="004913A2">
      <w:pPr>
        <w:widowControl w:val="0"/>
        <w:numPr>
          <w:ilvl w:val="1"/>
          <w:numId w:val="1"/>
        </w:numPr>
        <w:tabs>
          <w:tab w:val="clear" w:pos="144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man Old Style" w:hAnsi="Bookman Old Style" w:cs="Bookman Old Style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A7664" w:rsidRDefault="008A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A7664" w:rsidRDefault="008A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A7664" w:rsidRDefault="008A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A7664" w:rsidRDefault="008A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A7664" w:rsidRDefault="008A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A7664" w:rsidRDefault="008A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A7664" w:rsidRDefault="008A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A7664" w:rsidRDefault="008A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A7664" w:rsidRDefault="008A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A7664" w:rsidRDefault="008A76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913A2" w:rsidRDefault="004913A2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</w:p>
    <w:p w:rsidR="004E2B44" w:rsidRDefault="004E2B44">
      <w:pPr>
        <w:widowControl w:val="0"/>
        <w:tabs>
          <w:tab w:val="left" w:pos="9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sz w:val="18"/>
          <w:szCs w:val="18"/>
        </w:rPr>
        <w:t xml:space="preserve">SOP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Kebersihan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Wilayah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Kampus</w:t>
      </w:r>
      <w:proofErr w:type="spellEnd"/>
      <w:r>
        <w:rPr>
          <w:rFonts w:ascii="Bookman Old Style" w:hAnsi="Bookman Old Style" w:cs="Bookman Old Style"/>
          <w:sz w:val="18"/>
          <w:szCs w:val="18"/>
        </w:rPr>
        <w:t>-Unit Taman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Bookman Old Style" w:hAnsi="Bookman Old Style" w:cs="Bookman Old Style"/>
          <w:sz w:val="18"/>
          <w:szCs w:val="18"/>
        </w:rPr>
        <w:t xml:space="preserve">Hal 1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dari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1</w:t>
      </w:r>
    </w:p>
    <w:sectPr w:rsidR="004E2B44">
      <w:pgSz w:w="11900" w:h="16838"/>
      <w:pgMar w:top="150" w:right="840" w:bottom="569" w:left="860" w:header="720" w:footer="720" w:gutter="0"/>
      <w:cols w:space="720" w:equalWidth="0">
        <w:col w:w="10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49F"/>
    <w:rsid w:val="0007422A"/>
    <w:rsid w:val="003239AB"/>
    <w:rsid w:val="004913A2"/>
    <w:rsid w:val="004E2B44"/>
    <w:rsid w:val="00840931"/>
    <w:rsid w:val="008A7664"/>
    <w:rsid w:val="00932389"/>
    <w:rsid w:val="00B80B30"/>
    <w:rsid w:val="00BF312C"/>
    <w:rsid w:val="00C93B85"/>
    <w:rsid w:val="00E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9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3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A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9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3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1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 DEL</cp:lastModifiedBy>
  <cp:revision>9</cp:revision>
  <cp:lastPrinted>2016-04-28T03:40:00Z</cp:lastPrinted>
  <dcterms:created xsi:type="dcterms:W3CDTF">2016-04-28T03:04:00Z</dcterms:created>
  <dcterms:modified xsi:type="dcterms:W3CDTF">2022-01-29T00:41:00Z</dcterms:modified>
</cp:coreProperties>
</file>