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80" w:before="0"/>
        <w:jc w:val="center"/>
      </w:pPr>
      <w:r>
        <w:rPr>
          <w:rFonts w:ascii="Calibri" w:cs="Calibri" w:eastAsia="Calibri" w:hAnsi="Calibri"/>
          <w:b/>
          <w:bCs/>
          <w:color w:val="1E3A5F"/>
          <w:sz w:val="32"/>
          <w:szCs w:val="32"/>
        </w:rPr>
        <w:t xml:space="preserve">UNIVERSIDAD NACIONAL DE INGENIERÍA</w:t>
      </w:r>
    </w:p>
    <w:p>
      <w:pPr>
        <w:spacing w:after="60" w:before="0"/>
        <w:jc w:val="center"/>
      </w:pPr>
      <w:r>
        <w:rPr>
          <w:rFonts w:ascii="Calibri" w:cs="Calibri" w:eastAsia="Calibri" w:hAnsi="Calibri"/>
          <w:color w:val="374151"/>
          <w:sz w:val="24"/>
          <w:szCs w:val="24"/>
        </w:rPr>
        <w:t xml:space="preserve">Facultad de Ingeniería Industrial y de Sistemas</w:t>
      </w:r>
    </w:p>
    <w:p>
      <w:pPr>
        <w:spacing w:after="300" w:before="0"/>
        <w:jc w:val="center"/>
      </w:pPr>
      <w:r>
        <w:rPr>
          <w:rFonts w:ascii="Calibri" w:cs="Calibri" w:eastAsia="Calibri" w:hAnsi="Calibri"/>
          <w:color w:val="374151"/>
          <w:sz w:val="24"/>
          <w:szCs w:val="24"/>
        </w:rPr>
        <w:t xml:space="preserve">Escuela Profesional de Ingeniería de Software</w:t>
      </w:r>
    </w:p>
    <w:p>
      <w:pPr>
        <w:spacing w:after="200" w:before="0"/>
        <w:jc w:val="center"/>
      </w:pPr>
      <w:r>
        <w:rPr>
          <w:rFonts w:ascii="Calibri" w:cs="Calibri" w:eastAsia="Calibri" w:hAnsi="Calibri"/>
          <w:color w:val="2563EB"/>
          <w:sz w:val="24"/>
          <w:szCs w:val="24"/>
        </w:rPr>
        <w:t xml:space="preserve">─────────────────────────────────────</w:t>
      </w:r>
    </w:p>
    <w:p>
      <w:pPr>
        <w:spacing w:after="120" w:before="0"/>
        <w:jc w:val="center"/>
      </w:pPr>
      <w:r>
        <w:rPr>
          <w:rFonts w:ascii="Calibri" w:cs="Calibri" w:eastAsia="Calibri" w:hAnsi="Calibri"/>
          <w:b/>
          <w:bCs/>
          <w:color w:val="2563EB"/>
          <w:sz w:val="22"/>
          <w:szCs w:val="22"/>
        </w:rPr>
        <w:t xml:space="preserve">PROYECTO COLABORATIVO — CODELAB</w:t>
      </w:r>
    </w:p>
    <w:p>
      <w:pPr>
        <w:spacing w:after="40" w:before="0"/>
        <w:jc w:val="center"/>
      </w:pPr>
      <w:r>
        <w:rPr>
          <w:rFonts w:ascii="Calibri" w:cs="Calibri" w:eastAsia="Calibri" w:hAnsi="Calibri"/>
          <w:b/>
          <w:bCs/>
          <w:color w:val="1E3A5F"/>
          <w:sz w:val="36"/>
          <w:szCs w:val="36"/>
        </w:rPr>
        <w:t xml:space="preserve">Sistema de Gestión de Inventario con</w:t>
      </w:r>
    </w:p>
    <w:p>
      <w:pPr>
        <w:spacing w:after="120" w:before="0"/>
        <w:jc w:val="center"/>
      </w:pPr>
      <w:r>
        <w:rPr>
          <w:rFonts w:ascii="Calibri" w:cs="Calibri" w:eastAsia="Calibri" w:hAnsi="Calibri"/>
          <w:b/>
          <w:bCs/>
          <w:color w:val="1E3A5F"/>
          <w:sz w:val="36"/>
          <w:szCs w:val="36"/>
        </w:rPr>
        <w:t xml:space="preserve">Consultas SQL Dinámicas</w:t>
      </w:r>
    </w:p>
    <w:p>
      <w:pPr>
        <w:spacing w:after="300" w:before="0"/>
        <w:jc w:val="center"/>
      </w:pPr>
      <w:r>
        <w:rPr>
          <w:rFonts w:ascii="Calibri" w:cs="Calibri" w:eastAsia="Calibri" w:hAnsi="Calibri"/>
          <w:i/>
          <w:iCs/>
          <w:color w:val="374151"/>
          <w:sz w:val="24"/>
          <w:szCs w:val="24"/>
        </w:rPr>
        <w:t xml:space="preserve">DSL / Motor de Consultas de Datos Relacionales</w:t>
      </w:r>
    </w:p>
    <w:p>
      <w:pPr>
        <w:spacing w:after="240" w:before="0"/>
        <w:jc w:val="center"/>
      </w:pPr>
      <w:r>
        <w:rPr>
          <w:rFonts w:ascii="Calibri" w:cs="Calibri" w:eastAsia="Calibri" w:hAnsi="Calibri"/>
          <w:color w:val="2563EB"/>
          <w:sz w:val="24"/>
          <w:szCs w:val="24"/>
        </w:rPr>
        <w:t xml:space="preserv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25%"/>
            <w:shd w:color="F8FAFC"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CURSO:</w:t>
            </w:r>
          </w:p>
        </w:tc>
        <w:tc>
          <w:tcPr>
            <w:tcW w:type="pct" w:w="75%"/>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Lenguajes de Dominio Específico</w:t>
            </w:r>
          </w:p>
        </w:tc>
      </w:tr>
      <w:tr>
        <w:tc>
          <w:tcPr>
            <w:shd w:color="F8FAFC"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DOCENTE: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Ing. Jorge Medianero Acosta</w:t>
            </w:r>
          </w:p>
        </w:tc>
      </w:tr>
      <w:tr>
        <w:tc>
          <w:tcPr>
            <w:shd w:color="F8FAFC"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SEMESTRE: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2026-I</w:t>
            </w:r>
          </w:p>
        </w:tc>
      </w:tr>
      <w:tr>
        <w:tc>
          <w:tcPr>
            <w:shd w:color="F8FAFC"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FECHA: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Lima, Perú — Junio 2026</w:t>
            </w:r>
          </w:p>
        </w:tc>
      </w:tr>
    </w:tbl>
    <w:p>
      <w:pPr>
        <w:spacing w:after="200" w:before="200"/>
      </w:pPr>
    </w:p>
    <w:p>
      <w:pPr>
        <w:spacing w:after="120" w:before="0"/>
        <w:jc w:val="center"/>
      </w:pPr>
      <w:r>
        <w:rPr>
          <w:rFonts w:ascii="Calibri" w:cs="Calibri" w:eastAsia="Calibri" w:hAnsi="Calibri"/>
          <w:b/>
          <w:bCs/>
          <w:color w:val="2563EB"/>
          <w:sz w:val="22"/>
          <w:szCs w:val="22"/>
        </w:rPr>
        <w:t xml:space="preserve">INTEGRANTES DEL EQUIPO</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8%"/>
            <w:shd w:color="2563EB" w:val="solid"/>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N°</w:t>
            </w:r>
          </w:p>
        </w:tc>
        <w:tc>
          <w:tcPr>
            <w:tcW w:type="pct" w:w="55%"/>
            <w:shd w:color="2563EB"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Apellidos y Nombres</w:t>
            </w:r>
          </w:p>
        </w:tc>
        <w:tc>
          <w:tcPr>
            <w:tcW w:type="pct" w:w="37%"/>
            <w:shd w:color="2563EB"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Código</w:t>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1</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Suazo Zanabria, Dino Paul Roel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2</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Zamudio Sanchez, Farid Paolo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3</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Vargas Ponce, Luis Angel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4</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Fernandez Dueñas, Yazid Elio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
            </w:r>
          </w:p>
        </w:tc>
      </w:tr>
    </w:tbl>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1. Introducción</w:t>
      </w:r>
    </w:p>
    <w:p>
      <w:pPr>
        <w:spacing w:after="80" w:before="80" w:line="280"/>
        <w:jc w:val="both"/>
      </w:pPr>
      <w:r>
        <w:rPr>
          <w:rFonts w:ascii="Calibri" w:cs="Calibri" w:eastAsia="Calibri" w:hAnsi="Calibri"/>
          <w:b w:val="false"/>
          <w:bCs w:val="false"/>
          <w:i w:val="false"/>
          <w:iCs w:val="false"/>
          <w:color w:val="111827"/>
          <w:sz w:val="22"/>
          <w:szCs w:val="22"/>
        </w:rPr>
        <w:t xml:space="preserve">El presente informe documenta el desarrollo del proyecto CodeLAB, una aplicación web colaborativa elaborada en el marco del curso Lenguajes de Dominio Específico (DSL) de la Escuela Profesional de Ingeniería de Software de la Universidad Nacional de Ingeniería, correspondiente al semestre 2026-I.</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El proyecto aborda un problema real y frecuente en entornos empresariales: la necesidad de consultar y analizar datos de un inventario sin requerir conocimientos avanzados de SQL por parte del usuario final. Para ello, se diseñó e implementó un sistema que utiliza SQL como Lenguaje de Dominio Específico embebido dentro de JavaScript (Embedded DSL), permitiendo la generación automática y dinámica de consultas relacionales a partir de una interfaz visual interactiva.</w:t>
      </w:r>
    </w:p>
    <w:p>
      <w:pPr>
        <w:spacing w:after="60" w:before="60"/>
      </w:pPr>
    </w:p>
    <w:p>
      <w:pPr>
        <w:pStyle w:val="Heading2"/>
        <w:spacing w:after="120" w:before="220"/>
      </w:pPr>
      <w:r>
        <w:rPr>
          <w:rFonts w:ascii="Calibri" w:cs="Calibri" w:eastAsia="Calibri" w:hAnsi="Calibri"/>
          <w:b/>
          <w:bCs/>
          <w:color w:val="1E3A5F"/>
          <w:sz w:val="24"/>
          <w:szCs w:val="24"/>
        </w:rPr>
        <w:t xml:space="preserve">1.1 Contexto y Motivación</w:t>
      </w:r>
    </w:p>
    <w:p>
      <w:pPr>
        <w:spacing w:after="80" w:before="80" w:line="280"/>
        <w:jc w:val="both"/>
      </w:pPr>
      <w:r>
        <w:rPr>
          <w:rFonts w:ascii="Calibri" w:cs="Calibri" w:eastAsia="Calibri" w:hAnsi="Calibri"/>
          <w:b w:val="false"/>
          <w:bCs w:val="false"/>
          <w:i w:val="false"/>
          <w:iCs w:val="false"/>
          <w:color w:val="111827"/>
          <w:sz w:val="22"/>
          <w:szCs w:val="22"/>
        </w:rPr>
        <w:t xml:space="preserve">En la actualidad, las organizaciones gestionan grandes volúmenes de datos estructurados en bases de datos relacionales. Sin embargo, el acceso eficiente a esta información suele estar limitado al personal con conocimientos técnicos de SQL. Esta brecha entre la capacidad de los sistemas de información y la accesibilidad del usuario final representa un obstáculo significativo para la toma de decisiones ágil.</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Los Lenguajes de Dominio Específico (DSL) ofrecen una solución elegante a este problema: al definir un lenguaje diseñado exclusivamente para un dominio particular —en este caso, la consulta de inventarios relacionales—, es posible abstraer la complejidad técnica y presentar al usuario una interfaz de alto nivel que, internamente, genera el código SQL necesario de forma automática.</w:t>
      </w:r>
    </w:p>
    <w:p>
      <w:pPr>
        <w:spacing w:after="60" w:before="60"/>
      </w:pPr>
    </w:p>
    <w:p>
      <w:pPr>
        <w:pStyle w:val="Heading2"/>
        <w:spacing w:after="120" w:before="220"/>
      </w:pPr>
      <w:r>
        <w:rPr>
          <w:rFonts w:ascii="Calibri" w:cs="Calibri" w:eastAsia="Calibri" w:hAnsi="Calibri"/>
          <w:b/>
          <w:bCs/>
          <w:color w:val="1E3A5F"/>
          <w:sz w:val="24"/>
          <w:szCs w:val="24"/>
        </w:rPr>
        <w:t xml:space="preserve">1.2 Objetivos del Proyecto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Diseñar e implementar un sistema de gestión de inventario con capacidad de consulta dinámica mediante SQL generado automáticamente.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Demostrar la aplicación práctica de un Embedded DSL (SQL embebido en JavaScript) en una aplicación web moderna.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Construir una arquitectura cliente-servidor escalable con separación clara de responsabilidades en tres capas.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Implementar un sistema de control de acceso por roles (admin/viewer) que restrinja las operaciones según el nivel de privilegio.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Proveer funcionalidades de visualización de datos (tablas y gráficos) y exportación de reportes en formatos CSV y PDF.</w:t>
      </w:r>
    </w:p>
    <w:p>
      <w:pPr>
        <w:spacing w:after="60" w:before="60"/>
      </w:pPr>
    </w:p>
    <w:p>
      <w:pPr>
        <w:pStyle w:val="Heading2"/>
        <w:spacing w:after="120" w:before="220"/>
      </w:pPr>
      <w:r>
        <w:rPr>
          <w:rFonts w:ascii="Calibri" w:cs="Calibri" w:eastAsia="Calibri" w:hAnsi="Calibri"/>
          <w:b/>
          <w:bCs/>
          <w:color w:val="1E3A5F"/>
          <w:sz w:val="24"/>
          <w:szCs w:val="24"/>
        </w:rPr>
        <w:t xml:space="preserve">1.3 Alcance del Sistema</w:t>
      </w:r>
    </w:p>
    <w:p>
      <w:pPr>
        <w:spacing w:after="80" w:before="80" w:line="280"/>
        <w:jc w:val="both"/>
      </w:pPr>
      <w:r>
        <w:rPr>
          <w:rFonts w:ascii="Calibri" w:cs="Calibri" w:eastAsia="Calibri" w:hAnsi="Calibri"/>
          <w:b w:val="false"/>
          <w:bCs w:val="false"/>
          <w:i w:val="false"/>
          <w:iCs w:val="false"/>
          <w:color w:val="111827"/>
          <w:sz w:val="22"/>
          <w:szCs w:val="22"/>
        </w:rPr>
        <w:t xml:space="preserve">El sistema CodeLAB cubre las siguientes funcionalidades dentro de su alcance definido:</w:t>
      </w:r>
    </w:p>
    <w:p>
      <w:pPr>
        <w:spacing w:after="40" w:before="40"/>
      </w:pP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Autenticación de usuarios con tokens JWT de expiración en 24 horas.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Constructor visual de consultas SQL (Query Builder) sobre la tabla de productos del inventario.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Generación dinámica de SQL a partir de un descriptor JSON enviado al backend.</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Validación de sintaxis SQL y permisos de rol antes de la ejecución.</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Visualización de resultados en tabla interactiva paginada y gráficos de barras y torta (Recharts).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Exportación de resultados en formato CSV (PapaParse) y PDF (jsPDF + autotable).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Panel de estadísticas del inventario en tiempo real (total de productos, valor total, stock bajo, top categoría).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Historial de las últimas 5 consultas ejecutadas con capacidad de repetición instantánea.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Formulario de inserción de productos reservado exclusivamente para el rol administrador.</w:t>
      </w:r>
    </w:p>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2. Especificación de Caso de Uso</w:t>
      </w:r>
    </w:p>
    <w:p>
      <w:pPr>
        <w:pStyle w:val="Heading2"/>
        <w:spacing w:after="120" w:before="220"/>
      </w:pPr>
      <w:r>
        <w:rPr>
          <w:rFonts w:ascii="Calibri" w:cs="Calibri" w:eastAsia="Calibri" w:hAnsi="Calibri"/>
          <w:b/>
          <w:bCs/>
          <w:color w:val="1E3A5F"/>
          <w:sz w:val="24"/>
          <w:szCs w:val="24"/>
        </w:rPr>
        <w:t xml:space="preserve">2.1 Caso de Uso Principal: Realizar Consulta SQL Dinámica</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2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Atributo</w:t>
            </w:r>
          </w:p>
        </w:tc>
        <w:tc>
          <w:tcPr>
            <w:tcW w:type="pct" w:w="7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Descripción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Nombre del Caso de Uso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Realizar Consulta SQL Dinámica sobre el Inventario</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ID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UC-001</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Actor Principal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Usuario del sistema (Administrador o Analista / Viewer)</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Prioridad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Alta — funcionalidad nuclear del sistema</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Frecuencia de Uso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Alta — operación cotidiana de los usuarios del sistema</w:t>
            </w:r>
          </w:p>
        </w:tc>
      </w:tr>
    </w:tbl>
    <w:p>
      <w:pPr>
        <w:spacing w:after="100" w:before="100"/>
      </w:pPr>
    </w:p>
    <w:p>
      <w:pPr>
        <w:pStyle w:val="Heading3"/>
        <w:spacing w:after="80" w:before="160"/>
      </w:pPr>
      <w:r>
        <w:rPr>
          <w:rFonts w:ascii="Calibri" w:cs="Calibri" w:eastAsia="Calibri" w:hAnsi="Calibri"/>
          <w:b/>
          <w:bCs/>
          <w:color w:val="374151"/>
          <w:sz w:val="22"/>
          <w:szCs w:val="22"/>
        </w:rPr>
        <w:t xml:space="preserve">2.1.1 Precondiciones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usuario debe estar autenticado en el sistema con un rol asignado (admin o viewer) mediante credenciales válidas.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servidor backend debe estar en ejecución y accesible en el puerto configurado.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La base de datos de inventario debe estar inicializada con al menos una tabla de productos con registros.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frontend React debe haberse cargado correctamente en el navegador del usuario.</w:t>
      </w:r>
    </w:p>
    <w:p>
      <w:pPr>
        <w:spacing w:after="60" w:before="60"/>
      </w:pPr>
    </w:p>
    <w:p>
      <w:pPr>
        <w:pStyle w:val="Heading3"/>
        <w:spacing w:after="80" w:before="160"/>
      </w:pPr>
      <w:r>
        <w:rPr>
          <w:rFonts w:ascii="Calibri" w:cs="Calibri" w:eastAsia="Calibri" w:hAnsi="Calibri"/>
          <w:b/>
          <w:bCs/>
          <w:color w:val="374151"/>
          <w:sz w:val="22"/>
          <w:szCs w:val="22"/>
        </w:rPr>
        <w:t xml:space="preserve">2.1.2 Postcondiciones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sistema ejecuta la consulta SQL generada dinámicamente contra la base de datos SQLite.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Los resultados son retornados al frontend y presentados en una tabla interactiva paginada.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Los datos pueden visualizarse en al menos un tipo de gráfico (barras o torta) según las columnas seleccionadas.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Los resultados pueden ser exportados en formato CSV o PDF con metadatos del reporte.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La consulta ejecutada queda registrada en el historial local del navegador para referencia futura.</w:t>
      </w:r>
    </w:p>
    <w:p>
      <w:pPr>
        <w:spacing w:after="60" w:before="60"/>
      </w:pPr>
    </w:p>
    <w:p>
      <w:pPr>
        <w:pStyle w:val="Heading3"/>
        <w:spacing w:after="80" w:before="160"/>
      </w:pPr>
      <w:r>
        <w:rPr>
          <w:rFonts w:ascii="Calibri" w:cs="Calibri" w:eastAsia="Calibri" w:hAnsi="Calibri"/>
          <w:b/>
          <w:bCs/>
          <w:color w:val="374151"/>
          <w:sz w:val="22"/>
          <w:szCs w:val="22"/>
        </w:rPr>
        <w:t xml:space="preserve">2.1.3 Flujo Principal de Eventos</w:t>
      </w:r>
    </w:p>
    <w:p>
      <w:pPr>
        <w:spacing w:after="40" w:before="40"/>
      </w:pPr>
    </w:p>
    <w:p>
      <w:pPr>
        <w:spacing w:after="80" w:before="80" w:line="280"/>
        <w:ind w:left="576"/>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El usuario accede al sistema e inicia sesión proporcionando su nombre de usuario y contraseña (username + password).</w:t>
      </w:r>
    </w:p>
    <w:p>
      <w:pPr>
        <w:spacing w:after="80" w:before="80" w:line="280"/>
        <w:ind w:left="576"/>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El sistema autentica al usuario mediante bcrypt para la verificación del hash de contraseña y emite un token JWT firmado con expiración de 24 horas.</w:t>
      </w:r>
    </w:p>
    <w:p>
      <w:pPr>
        <w:spacing w:after="80" w:before="80" w:line="280"/>
        <w:ind w:left="576"/>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El usuario visualiza el Dashboard con el panel de estadísticas del inventario cargado automáticamente.</w:t>
      </w:r>
    </w:p>
    <w:p>
      <w:pPr>
        <w:spacing w:after="80" w:before="80" w:line="280"/>
        <w:ind w:left="576"/>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El usuario configura la consulta usando el Query Builder: selecciona columnas, define filtros (columna, operador, valor), establece ordenamiento y límite de resultados.</w:t>
      </w:r>
    </w:p>
    <w:p>
      <w:pPr>
        <w:spacing w:after="80" w:before="80" w:line="280"/>
        <w:ind w:left="576"/>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A medida que el usuario configura los parámetros, el sistema genera automáticamente la consulta SQL correspondiente y la muestra en tiempo real en el área de previsualización (debounce de 300ms).</w:t>
      </w:r>
    </w:p>
    <w:p>
      <w:pPr>
        <w:spacing w:after="80" w:before="80" w:line="280"/>
        <w:ind w:left="576"/>
      </w:pPr>
      <w:r>
        <w:rPr>
          <w:rFonts w:ascii="Calibri" w:cs="Calibri" w:eastAsia="Calibri" w:hAnsi="Calibri"/>
          <w:b/>
          <w:bCs/>
          <w:color w:val="2563EB"/>
          <w:sz w:val="22"/>
          <w:szCs w:val="22"/>
        </w:rPr>
        <w:t xml:space="preserve">6.  </w:t>
      </w:r>
      <w:r>
        <w:rPr>
          <w:rFonts w:ascii="Calibri" w:cs="Calibri" w:eastAsia="Calibri" w:hAnsi="Calibri"/>
          <w:color w:val="111827"/>
          <w:sz w:val="22"/>
          <w:szCs w:val="22"/>
        </w:rPr>
        <w:t xml:space="preserve">El usuario puede solicitar la validación de la consulta; el sistema verifica su sintaxis y permisos de rol sin ejecutarla.</w:t>
      </w:r>
    </w:p>
    <w:p>
      <w:pPr>
        <w:spacing w:after="80" w:before="80" w:line="280"/>
        <w:ind w:left="576"/>
      </w:pPr>
      <w:r>
        <w:rPr>
          <w:rFonts w:ascii="Calibri" w:cs="Calibri" w:eastAsia="Calibri" w:hAnsi="Calibri"/>
          <w:b/>
          <w:bCs/>
          <w:color w:val="2563EB"/>
          <w:sz w:val="22"/>
          <w:szCs w:val="22"/>
        </w:rPr>
        <w:t xml:space="preserve">7.  </w:t>
      </w:r>
      <w:r>
        <w:rPr>
          <w:rFonts w:ascii="Calibri" w:cs="Calibri" w:eastAsia="Calibri" w:hAnsi="Calibri"/>
          <w:color w:val="111827"/>
          <w:sz w:val="22"/>
          <w:szCs w:val="22"/>
        </w:rPr>
        <w:t xml:space="preserve">El usuario ejecuta la consulta mediante el botón "Ejecutar"; el sistema la envía al backend vía HTTP POST a /api/query/execute.</w:t>
      </w:r>
    </w:p>
    <w:p>
      <w:pPr>
        <w:spacing w:after="80" w:before="80" w:line="280"/>
        <w:ind w:left="576"/>
      </w:pPr>
      <w:r>
        <w:rPr>
          <w:rFonts w:ascii="Calibri" w:cs="Calibri" w:eastAsia="Calibri" w:hAnsi="Calibri"/>
          <w:b/>
          <w:bCs/>
          <w:color w:val="2563EB"/>
          <w:sz w:val="22"/>
          <w:szCs w:val="22"/>
        </w:rPr>
        <w:t xml:space="preserve">8.  </w:t>
      </w:r>
      <w:r>
        <w:rPr>
          <w:rFonts w:ascii="Calibri" w:cs="Calibri" w:eastAsia="Calibri" w:hAnsi="Calibri"/>
          <w:color w:val="111827"/>
          <w:sz w:val="22"/>
          <w:szCs w:val="22"/>
        </w:rPr>
        <w:t xml:space="preserve">El backend valida la consulta (sintaxis + permisos de rol), la ejecuta contra SQLite y retorna los resultados como JSON con tiempo de ejecución.</w:t>
      </w:r>
    </w:p>
    <w:p>
      <w:pPr>
        <w:spacing w:after="80" w:before="80" w:line="280"/>
        <w:ind w:left="576"/>
      </w:pPr>
      <w:r>
        <w:rPr>
          <w:rFonts w:ascii="Calibri" w:cs="Calibri" w:eastAsia="Calibri" w:hAnsi="Calibri"/>
          <w:b/>
          <w:bCs/>
          <w:color w:val="2563EB"/>
          <w:sz w:val="22"/>
          <w:szCs w:val="22"/>
        </w:rPr>
        <w:t xml:space="preserve">9.  </w:t>
      </w:r>
      <w:r>
        <w:rPr>
          <w:rFonts w:ascii="Calibri" w:cs="Calibri" w:eastAsia="Calibri" w:hAnsi="Calibri"/>
          <w:color w:val="111827"/>
          <w:sz w:val="22"/>
          <w:szCs w:val="22"/>
        </w:rPr>
        <w:t xml:space="preserve">El frontend muestra los resultados en la tabla interactiva y genera los gráficos automáticamente según las columnas disponibles.</w:t>
      </w:r>
    </w:p>
    <w:p>
      <w:pPr>
        <w:spacing w:after="80" w:before="80" w:line="280"/>
        <w:ind w:left="576"/>
      </w:pPr>
      <w:r>
        <w:rPr>
          <w:rFonts w:ascii="Calibri" w:cs="Calibri" w:eastAsia="Calibri" w:hAnsi="Calibri"/>
          <w:b/>
          <w:bCs/>
          <w:color w:val="2563EB"/>
          <w:sz w:val="22"/>
          <w:szCs w:val="22"/>
        </w:rPr>
        <w:t xml:space="preserve">10.  </w:t>
      </w:r>
      <w:r>
        <w:rPr>
          <w:rFonts w:ascii="Calibri" w:cs="Calibri" w:eastAsia="Calibri" w:hAnsi="Calibri"/>
          <w:color w:val="111827"/>
          <w:sz w:val="22"/>
          <w:szCs w:val="22"/>
        </w:rPr>
        <w:t xml:space="preserve">La consulta queda registrada en el historial local con timestamp y número de filas retornadas.</w:t>
      </w:r>
    </w:p>
    <w:p>
      <w:pPr>
        <w:spacing w:after="80" w:before="80" w:line="280"/>
        <w:ind w:left="576"/>
      </w:pPr>
      <w:r>
        <w:rPr>
          <w:rFonts w:ascii="Calibri" w:cs="Calibri" w:eastAsia="Calibri" w:hAnsi="Calibri"/>
          <w:b/>
          <w:bCs/>
          <w:color w:val="2563EB"/>
          <w:sz w:val="22"/>
          <w:szCs w:val="22"/>
        </w:rPr>
        <w:t xml:space="preserve">11.  </w:t>
      </w:r>
      <w:r>
        <w:rPr>
          <w:rFonts w:ascii="Calibri" w:cs="Calibri" w:eastAsia="Calibri" w:hAnsi="Calibri"/>
          <w:color w:val="111827"/>
          <w:sz w:val="22"/>
          <w:szCs w:val="22"/>
        </w:rPr>
        <w:t xml:space="preserve">El usuario puede exportar el reporte en CSV o PDF si lo requiere.</w:t>
      </w:r>
    </w:p>
    <w:p>
      <w:pPr>
        <w:spacing w:after="60" w:before="60"/>
      </w:pPr>
    </w:p>
    <w:p>
      <w:pPr>
        <w:pStyle w:val="Heading3"/>
        <w:spacing w:after="80" w:before="160"/>
      </w:pPr>
      <w:r>
        <w:rPr>
          <w:rFonts w:ascii="Calibri" w:cs="Calibri" w:eastAsia="Calibri" w:hAnsi="Calibri"/>
          <w:b/>
          <w:bCs/>
          <w:color w:val="374151"/>
          <w:sz w:val="22"/>
          <w:szCs w:val="22"/>
        </w:rPr>
        <w:t xml:space="preserve">2.1.4 Flujos Alternativos</w:t>
      </w:r>
    </w:p>
    <w:p>
      <w:pPr>
        <w:spacing w:after="40" w:before="40"/>
      </w:pPr>
    </w:p>
    <w:p>
      <w:pPr>
        <w:spacing w:after="80" w:before="80" w:line="280"/>
        <w:jc w:val="both"/>
      </w:pPr>
      <w:r>
        <w:rPr>
          <w:rFonts w:ascii="Calibri" w:cs="Calibri" w:eastAsia="Calibri" w:hAnsi="Calibri"/>
          <w:b/>
          <w:bCs/>
          <w:i w:val="false"/>
          <w:iCs w:val="false"/>
          <w:color w:val="111827"/>
          <w:sz w:val="22"/>
          <w:szCs w:val="22"/>
        </w:rPr>
        <w:t xml:space="preserve">FA-1: Consulta SQL inválida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En el paso 6 o 7, si la consulta generada contiene errores de sintaxis SQL, el sistema retorna un mensaje de error descriptivo y no ejecuta la operación. El usuario puede corregir los filtros y reintentar.</w:t>
      </w:r>
    </w:p>
    <w:p>
      <w:pPr>
        <w:spacing w:after="40" w:before="40"/>
      </w:pPr>
    </w:p>
    <w:p>
      <w:pPr>
        <w:spacing w:after="80" w:before="80" w:line="280"/>
        <w:jc w:val="both"/>
      </w:pPr>
      <w:r>
        <w:rPr>
          <w:rFonts w:ascii="Calibri" w:cs="Calibri" w:eastAsia="Calibri" w:hAnsi="Calibri"/>
          <w:b/>
          <w:bCs/>
          <w:i w:val="false"/>
          <w:iCs w:val="false"/>
          <w:color w:val="111827"/>
          <w:sz w:val="22"/>
          <w:szCs w:val="22"/>
        </w:rPr>
        <w:t xml:space="preserve">FA-2: Intento de operación de escritura por rol Viewer</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Si el usuario con rol viewer intenta ejecutar una consulta INSERT, UPDATE o DELETE (por manipulación directa), el backend rechaza la operación con HTTP 403 Forbidden y el mensaje "El rol Viewer solo puede ejecutar consultas SELECT".</w:t>
      </w:r>
    </w:p>
    <w:p>
      <w:pPr>
        <w:spacing w:after="40" w:before="40"/>
      </w:pPr>
    </w:p>
    <w:p>
      <w:pPr>
        <w:spacing w:after="80" w:before="80" w:line="280"/>
        <w:jc w:val="both"/>
      </w:pPr>
      <w:r>
        <w:rPr>
          <w:rFonts w:ascii="Calibri" w:cs="Calibri" w:eastAsia="Calibri" w:hAnsi="Calibri"/>
          <w:b/>
          <w:bCs/>
          <w:i w:val="false"/>
          <w:iCs w:val="false"/>
          <w:color w:val="111827"/>
          <w:sz w:val="22"/>
          <w:szCs w:val="22"/>
        </w:rPr>
        <w:t xml:space="preserve">FA-3: Resultado con más de 1000 filas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Si la consulta retorna más de 1000 registros, el sistema aplica truncamiento automático y notifica al usuario. Esto protege el rendimiento del cliente frente a conjuntos de datos masivos.</w:t>
      </w:r>
    </w:p>
    <w:p>
      <w:pPr>
        <w:spacing w:after="40" w:before="40"/>
      </w:pPr>
    </w:p>
    <w:p>
      <w:pPr>
        <w:spacing w:after="80" w:before="80" w:line="280"/>
        <w:jc w:val="both"/>
      </w:pPr>
      <w:r>
        <w:rPr>
          <w:rFonts w:ascii="Calibri" w:cs="Calibri" w:eastAsia="Calibri" w:hAnsi="Calibri"/>
          <w:b/>
          <w:bCs/>
          <w:i w:val="false"/>
          <w:iCs w:val="false"/>
          <w:color w:val="111827"/>
          <w:sz w:val="22"/>
          <w:szCs w:val="22"/>
        </w:rPr>
        <w:t xml:space="preserve">FA-4: Error de conectividad</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Si el backend no está disponible, el frontend muestra un mensaje de error de red y el botón de ejecución permanece habilitado para que el usuario reintente.</w:t>
      </w:r>
    </w:p>
    <w:p>
      <w:pPr>
        <w:spacing w:after="80" w:before="80"/>
      </w:pPr>
    </w:p>
    <w:p>
      <w:pPr>
        <w:pStyle w:val="Heading2"/>
        <w:spacing w:after="120" w:before="220"/>
      </w:pPr>
      <w:r>
        <w:rPr>
          <w:rFonts w:ascii="Calibri" w:cs="Calibri" w:eastAsia="Calibri" w:hAnsi="Calibri"/>
          <w:b/>
          <w:bCs/>
          <w:color w:val="1E3A5F"/>
          <w:sz w:val="24"/>
          <w:szCs w:val="24"/>
        </w:rPr>
        <w:t xml:space="preserve">2.2 Caso de Uso Secundario: Insertar Producto (Solo Admin)</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2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Atributo</w:t>
            </w:r>
          </w:p>
        </w:tc>
        <w:tc>
          <w:tcPr>
            <w:tcW w:type="pct" w:w="7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Descripción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ID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UC-002</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Actor Principal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Administrador del sistema</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Precondición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Usuario autenticado con rol admin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Postcondición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Nuevo producto registrado en la BD; estadísticas actualizadas</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Flujo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Admin abre modal → completa formulario → sistema valida → POST /api/products → BD actualizada → estadísticas se refrescan</w:t>
            </w:r>
          </w:p>
        </w:tc>
      </w:tr>
    </w:tbl>
    <w:p>
      <w:pPr>
        <w:spacing w:after="80" w:before="8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3. Historia de Usuario (User Story)</w:t>
      </w:r>
    </w:p>
    <w:p>
      <w:pPr>
        <w:pStyle w:val="Heading2"/>
        <w:spacing w:after="120" w:before="220"/>
      </w:pPr>
      <w:r>
        <w:rPr>
          <w:rFonts w:ascii="Calibri" w:cs="Calibri" w:eastAsia="Calibri" w:hAnsi="Calibri"/>
          <w:b/>
          <w:bCs/>
          <w:color w:val="1E3A5F"/>
          <w:sz w:val="24"/>
          <w:szCs w:val="24"/>
        </w:rPr>
        <w:t xml:space="preserve">3.1 Historia Principal</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20%"/>
            <w:shd w:color="FEF3C7" w:val="solid"/>
            <w:tcMar>
              <w:top w:type="dxa" w:w="80"/>
              <w:left w:type="dxa" w:w="120"/>
              <w:bottom w:type="dxa" w:w="80"/>
              <w:right w:type="dxa" w:w="120"/>
            </w:tcMar>
          </w:tcPr>
          <w:p>
            <w:pPr>
              <w:spacing w:after="60" w:before="60"/>
              <w:jc w:val="left"/>
            </w:pPr>
            <w:r>
              <w:rPr>
                <w:rFonts w:ascii="Calibri" w:cs="Calibri" w:eastAsia="Calibri" w:hAnsi="Calibri"/>
                <w:b/>
                <w:bCs/>
                <w:color w:val="92400E"/>
                <w:sz w:val="20"/>
                <w:szCs w:val="20"/>
              </w:rPr>
              <w:t xml:space="preserve">AS A (Como)</w:t>
            </w:r>
          </w:p>
        </w:tc>
        <w:tc>
          <w:tcPr>
            <w:tcW w:type="pct" w:w="80%"/>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Administrador de inventario que necesita generar reportes operativos del stock sin dominar SQL.</w:t>
            </w:r>
          </w:p>
        </w:tc>
      </w:tr>
      <w:tr>
        <w:tc>
          <w:tcPr>
            <w:shd w:color="DCFCE7" w:val="solid"/>
            <w:tcMar>
              <w:top w:type="dxa" w:w="80"/>
              <w:left w:type="dxa" w:w="120"/>
              <w:bottom w:type="dxa" w:w="80"/>
              <w:right w:type="dxa" w:w="120"/>
            </w:tcMar>
          </w:tcPr>
          <w:p>
            <w:pPr>
              <w:spacing w:after="60" w:before="60"/>
              <w:jc w:val="left"/>
            </w:pPr>
            <w:r>
              <w:rPr>
                <w:rFonts w:ascii="Calibri" w:cs="Calibri" w:eastAsia="Calibri" w:hAnsi="Calibri"/>
                <w:b/>
                <w:bCs/>
                <w:color w:val="166534"/>
                <w:sz w:val="20"/>
                <w:szCs w:val="20"/>
              </w:rPr>
              <w:t xml:space="preserve">I WANT (Quiero)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Construir consultas SQL de forma visual usando un formulario interactivo, seleccionando columnas, definiendo filtros con operadores, estableciendo orden y límite de resultados, sin necesidad de escribir SQL manualmente.</w:t>
            </w:r>
          </w:p>
        </w:tc>
      </w:tr>
      <w:tr>
        <w:tc>
          <w:tcPr>
            <w:shd w:color="DBEAFE" w:val="solid"/>
            <w:tcMar>
              <w:top w:type="dxa" w:w="80"/>
              <w:left w:type="dxa" w:w="120"/>
              <w:bottom w:type="dxa" w:w="80"/>
              <w:right w:type="dxa" w:w="120"/>
            </w:tcMar>
          </w:tcPr>
          <w:p>
            <w:pPr>
              <w:spacing w:after="60" w:before="60"/>
              <w:jc w:val="left"/>
            </w:pPr>
            <w:r>
              <w:rPr>
                <w:rFonts w:ascii="Calibri" w:cs="Calibri" w:eastAsia="Calibri" w:hAnsi="Calibri"/>
                <w:b/>
                <w:bCs/>
                <w:color w:val="1E40AF"/>
                <w:sz w:val="20"/>
                <w:szCs w:val="20"/>
              </w:rPr>
              <w:t xml:space="preserve">SO THAT (Para que)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Pueda obtener reportes personalizados del inventario de manera rápida, con visualización gráfica y exportación inmediata, sin depender de personal técnico para cada consulta.</w:t>
            </w:r>
          </w:p>
        </w:tc>
      </w:tr>
    </w:tbl>
    <w:p>
      <w:pPr>
        <w:spacing w:after="100" w:before="100"/>
      </w:pPr>
    </w:p>
    <w:p>
      <w:pPr>
        <w:pStyle w:val="Heading2"/>
        <w:spacing w:after="120" w:before="220"/>
      </w:pPr>
      <w:r>
        <w:rPr>
          <w:rFonts w:ascii="Calibri" w:cs="Calibri" w:eastAsia="Calibri" w:hAnsi="Calibri"/>
          <w:b/>
          <w:bCs/>
          <w:color w:val="1E3A5F"/>
          <w:sz w:val="24"/>
          <w:szCs w:val="24"/>
        </w:rPr>
        <w:t xml:space="preserve">3.2 Criterios de Aceptación</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6%"/>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t>
            </w:r>
          </w:p>
        </w:tc>
        <w:tc>
          <w:tcPr>
            <w:tcW w:type="pct" w:w="5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Criterio</w:t>
            </w:r>
          </w:p>
        </w:tc>
        <w:tc>
          <w:tcPr>
            <w:tcW w:type="pct" w:w="44%"/>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Condición de Cumplimiento</w:t>
            </w:r>
          </w:p>
        </w:tc>
      </w:tr>
      <w:tr>
        <w:tc>
          <w:tcPr>
            <w:shd w:color="F0F4FF" w:val="solid"/>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CA-1</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sistema genera una consulta SQL válida a partir de los parámetros del formulario.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SQL mostrado en el preview es sintácticamente correcto y ejecutable.</w:t>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CA-2</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La consulta se actualiza en tiempo real conforme el usuario modifica los filtros.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preview SQL refleja los cambios con un debounce máximo de 300ms.</w:t>
            </w:r>
          </w:p>
        </w:tc>
      </w:tr>
      <w:tr>
        <w:tc>
          <w:tcPr>
            <w:shd w:color="F0F4FF" w:val="solid"/>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CA-3</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sistema valida la consulta antes de ejecutarla y muestra error si es inválida.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endpoint /api/query/validate retorna {valid: false, message} con descripción del error.</w:t>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CA-4</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Los resultados se muestran en tabla y en al menos un tipo de gráfico.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La vista Tabla y la vista Gráfico (barras y torta) son accesibles y funcionales.</w:t>
            </w:r>
          </w:p>
        </w:tc>
      </w:tr>
      <w:tr>
        <w:tc>
          <w:tcPr>
            <w:shd w:color="F0F4FF" w:val="solid"/>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CA-5</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rol viewer ejecuta solo SELECT; el admin puede ejecutar INSERT, UPDATE y DELETE.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Intentar operación de escritura con rol viewer retorna HTTP 403 Forbidden.</w:t>
            </w:r>
          </w:p>
        </w:tc>
      </w:tr>
      <w:tr>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CA-6</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sistema exporta los resultados en CSV y PDF.</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Ambos formatos se descargan correctamente con datos y metadatos del reporte.</w:t>
            </w:r>
          </w:p>
        </w:tc>
      </w:tr>
      <w:tr>
        <w:tc>
          <w:tcPr>
            <w:shd w:color="F0F4FF" w:val="solid"/>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CA-7</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Las consultas ejecutadas quedan en el historial y pueden repetirse.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Las últimas 5 consultas aparecen en el historial; al hacer clic se re-ejecutan.</w:t>
            </w:r>
          </w:p>
        </w:tc>
      </w:tr>
    </w:tbl>
    <w:p>
      <w:pPr>
        <w:spacing w:after="80" w:before="80"/>
      </w:pPr>
    </w:p>
    <w:p>
      <w:pPr>
        <w:pStyle w:val="Heading2"/>
        <w:spacing w:after="120" w:before="220"/>
      </w:pPr>
      <w:r>
        <w:rPr>
          <w:rFonts w:ascii="Calibri" w:cs="Calibri" w:eastAsia="Calibri" w:hAnsi="Calibri"/>
          <w:b/>
          <w:bCs/>
          <w:color w:val="1E3A5F"/>
          <w:sz w:val="24"/>
          <w:szCs w:val="24"/>
        </w:rPr>
        <w:t xml:space="preserve">3.3 Definición de Completitud (Definition of Done)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componente QueryBuilder genera SQL correcto para todas las combinaciones de columnas, operadores y filtros disponibles.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backend valida y ejecuta el SQL con control de roles en todos los endpoints protegidos.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Los gráficos se renderizan correctamente para consultas con columna "categoria" y columnas numéricas.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La exportación PDF incluye cabecera con fecha, query SQL ejecutado y tabla formateada.</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La autenticación JWT redirige al login si el token expira o es inválido.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sistema ha sido probado con los dos roles (admin y viewer) verificando restricciones.</w:t>
      </w:r>
    </w:p>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4. El DSL del Proyecto: SQL como Lenguaje de Dominio Específico</w:t>
      </w:r>
    </w:p>
    <w:p>
      <w:pPr>
        <w:pStyle w:val="Heading2"/>
        <w:spacing w:after="120" w:before="220"/>
      </w:pPr>
      <w:r>
        <w:rPr>
          <w:rFonts w:ascii="Calibri" w:cs="Calibri" w:eastAsia="Calibri" w:hAnsi="Calibri"/>
          <w:b/>
          <w:bCs/>
          <w:color w:val="1E3A5F"/>
          <w:sz w:val="24"/>
          <w:szCs w:val="24"/>
        </w:rPr>
        <w:t xml:space="preserve">4.1 ¿Qué es un DSL?</w:t>
      </w:r>
    </w:p>
    <w:p>
      <w:pPr>
        <w:spacing w:after="80" w:before="80" w:line="280"/>
        <w:jc w:val="both"/>
      </w:pPr>
      <w:r>
        <w:rPr>
          <w:rFonts w:ascii="Calibri" w:cs="Calibri" w:eastAsia="Calibri" w:hAnsi="Calibri"/>
          <w:b w:val="false"/>
          <w:bCs w:val="false"/>
          <w:i w:val="false"/>
          <w:iCs w:val="false"/>
          <w:color w:val="111827"/>
          <w:sz w:val="22"/>
          <w:szCs w:val="22"/>
        </w:rPr>
        <w:t xml:space="preserve">Un Lenguaje de Dominio Específico (Domain-Specific Language, DSL) es un lenguaje de programación o especificación diseñado para resolver problemas dentro de un dominio de aplicación particular y bien delimitado, en contraposición a los lenguajes de propósito general (GPL) como Python, Java o C++, cuya expresividad es amplia pero genérica.</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Los DSL se caracterizan por tres propiedades fundamentales:</w:t>
      </w:r>
    </w:p>
    <w:p>
      <w:pPr>
        <w:spacing w:after="40" w:before="40"/>
      </w:pP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Dominio específico: el lenguaje es apropiado y optimizado para un tipo de problema concreto.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Capacidad de expresión limitada: no intenta ser general; su poder expresivo se concentra en el dominio.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Abstracción elevada: oculta los detalles de implementación y permite al usuario razonar en términos del dominio, no de la máquina.</w:t>
      </w:r>
    </w:p>
    <w:p>
      <w:pPr>
        <w:spacing w:after="80" w:before="80"/>
      </w:pPr>
    </w:p>
    <w:p>
      <w:pPr>
        <w:pStyle w:val="Heading2"/>
        <w:spacing w:after="120" w:before="220"/>
      </w:pPr>
      <w:r>
        <w:rPr>
          <w:rFonts w:ascii="Calibri" w:cs="Calibri" w:eastAsia="Calibri" w:hAnsi="Calibri"/>
          <w:b/>
          <w:bCs/>
          <w:color w:val="1E3A5F"/>
          <w:sz w:val="24"/>
          <w:szCs w:val="24"/>
        </w:rPr>
        <w:t xml:space="preserve">4.2 SQL como DSL Formal</w:t>
      </w:r>
    </w:p>
    <w:p>
      <w:pPr>
        <w:spacing w:after="80" w:before="80" w:line="280"/>
        <w:jc w:val="both"/>
      </w:pPr>
      <w:r>
        <w:rPr>
          <w:rFonts w:ascii="Calibri" w:cs="Calibri" w:eastAsia="Calibri" w:hAnsi="Calibri"/>
          <w:b w:val="false"/>
          <w:bCs w:val="false"/>
          <w:i w:val="false"/>
          <w:iCs w:val="false"/>
          <w:color w:val="111827"/>
          <w:sz w:val="22"/>
          <w:szCs w:val="22"/>
        </w:rPr>
        <w:t xml:space="preserve">SQL (Structured Query Language) es reconocido en la literatura académica y técnica como un DSL clásico. Fue diseñado en los años 70 en IBM por Donald D. Chamberlin y Raymond F. Boyce, específicamente para el dominio de consulta y manipulación de bases de datos relacionales. Su especificidad de dominio queda en evidencia por las siguientes razones:</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3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Característica DSL</w:t>
            </w:r>
          </w:p>
        </w:tc>
        <w:tc>
          <w:tcPr>
            <w:tcW w:type="pct" w:w="7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Manifestación en SQL</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Dominio específico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Diseñado exclusivamente para consultar y manipular bases de datos relacionales. No puede usarse para tareas de propósito general.</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Expresividad acotada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Sus construcciones (SELECT, FROM, WHERE, GROUP BY, ORDER BY) mapean directamente conceptos del álgebra relacional, sin estructuras de control de flujo generales.</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Abstracción del almacenamiento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usuario declara QUÉ datos quiere; el motor de base de datos decide CÓMO recuperarlos (plan de ejecución, índices, etc.).</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Lenguaje declarativo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El programador describe el resultado deseado, no los pasos para obtenerlo — propiedad fundamental de los DSL de alto nivel.</w:t>
            </w:r>
          </w:p>
        </w:tc>
      </w:tr>
    </w:tbl>
    <w:p>
      <w:pPr>
        <w:spacing w:after="100" w:before="100"/>
      </w:pPr>
    </w:p>
    <w:p>
      <w:pPr>
        <w:pStyle w:val="Heading2"/>
        <w:spacing w:after="120" w:before="220"/>
      </w:pPr>
      <w:r>
        <w:rPr>
          <w:rFonts w:ascii="Calibri" w:cs="Calibri" w:eastAsia="Calibri" w:hAnsi="Calibri"/>
          <w:b/>
          <w:bCs/>
          <w:color w:val="1E3A5F"/>
          <w:sz w:val="24"/>
          <w:szCs w:val="24"/>
        </w:rPr>
        <w:t xml:space="preserve">4.3 Implementación como Embedded DSL</w:t>
      </w:r>
    </w:p>
    <w:p>
      <w:pPr>
        <w:spacing w:after="80" w:before="80" w:line="280"/>
        <w:jc w:val="both"/>
      </w:pPr>
      <w:r>
        <w:rPr>
          <w:rFonts w:ascii="Calibri" w:cs="Calibri" w:eastAsia="Calibri" w:hAnsi="Calibri"/>
          <w:b w:val="false"/>
          <w:bCs w:val="false"/>
          <w:i w:val="false"/>
          <w:iCs w:val="false"/>
          <w:color w:val="111827"/>
          <w:sz w:val="22"/>
          <w:szCs w:val="22"/>
        </w:rPr>
        <w:t xml:space="preserve">En el contexto del proyecto CodeLAB, SQL se implementa como un Embedded DSL (DSL embebido), lo que significa que está integrado dentro de un lenguaje huésped — en este caso JavaScript (Node.js). Esta modalidad de DSL es una de las más comunes en la industria porque permite aprovechar la infraestructura del lenguaje huésped (compilador, depurador, ecosistema de librerías) sin necesidad de construir un parser propio.</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El flujo del Embedded DSL en CodeLAB es el siguiente:</w:t>
      </w:r>
    </w:p>
    <w:p>
      <w:pPr>
        <w:spacing w:after="40" w:before="40"/>
      </w:pPr>
    </w:p>
    <w:p>
      <w:pPr>
        <w:spacing w:after="80" w:before="80" w:line="280"/>
        <w:ind w:left="576"/>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El usuario interactúa con el Query Builder en el frontend (React), seleccionando opciones en una interfaz visual que abstrae completamente el SQL.</w:t>
      </w:r>
    </w:p>
    <w:p>
      <w:pPr>
        <w:spacing w:after="80" w:before="80" w:line="280"/>
        <w:ind w:left="576"/>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El frontend construye un objeto descriptor JSON que representa la intención del usuario: {table, columns, filters, orderBy, limit}.</w:t>
      </w:r>
    </w:p>
    <w:p>
      <w:pPr>
        <w:spacing w:after="80" w:before="80" w:line="280"/>
        <w:ind w:left="576"/>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El descriptor JSON es enviado al backend vía HTTP POST /api/query/build, que actúa como el "compilador" del DSL.</w:t>
      </w:r>
    </w:p>
    <w:p>
      <w:pPr>
        <w:spacing w:after="80" w:before="80" w:line="280"/>
        <w:ind w:left="576"/>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El backend interpreta el descriptor JSON y lo "compila" a una sentencia SQL válida, aplicando reglas de construcción, validación de operadores y tipos de datos.</w:t>
      </w:r>
    </w:p>
    <w:p>
      <w:pPr>
        <w:spacing w:after="80" w:before="80" w:line="280"/>
        <w:ind w:left="576"/>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El SQL generado retorna al frontend, donde se visualiza en el área de previsualización y puede ser ejecutado.</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Este flujo constituye un Embedded DSL donde: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lenguaje huésped es JavaScript/Node.js.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DSL es SQL, generado programáticamente.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El "compilador del DSL" es la función buildQuery del backend.</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La "interfaz de usuario del DSL" es el componente QueryBuilder del frontend.</w:t>
      </w:r>
    </w:p>
    <w:p>
      <w:pPr>
        <w:spacing w:after="80" w:before="80"/>
      </w:pPr>
    </w:p>
    <w:p>
      <w:pPr>
        <w:pStyle w:val="Heading2"/>
        <w:spacing w:after="120" w:before="220"/>
      </w:pPr>
      <w:r>
        <w:rPr>
          <w:rFonts w:ascii="Calibri" w:cs="Calibri" w:eastAsia="Calibri" w:hAnsi="Calibri"/>
          <w:b/>
          <w:bCs/>
          <w:color w:val="1E3A5F"/>
          <w:sz w:val="24"/>
          <w:szCs w:val="24"/>
        </w:rPr>
        <w:t xml:space="preserve">4.4 El Constructor de Consultas como Interfaz del DSL</w:t>
      </w:r>
    </w:p>
    <w:p>
      <w:pPr>
        <w:spacing w:after="80" w:before="80" w:line="280"/>
        <w:jc w:val="both"/>
      </w:pPr>
      <w:r>
        <w:rPr>
          <w:rFonts w:ascii="Calibri" w:cs="Calibri" w:eastAsia="Calibri" w:hAnsi="Calibri"/>
          <w:b w:val="false"/>
          <w:bCs w:val="false"/>
          <w:i w:val="false"/>
          <w:iCs w:val="false"/>
          <w:color w:val="111827"/>
          <w:sz w:val="22"/>
          <w:szCs w:val="22"/>
        </w:rPr>
        <w:t xml:space="preserve">El componente QueryBuilder del frontend actúa como la capa de abstracción más alta del DSL. Desde la perspectiva del usuario, no existe SQL: solo existen columnas, filtros, operadores y resultados. Esta abstracción es precisamente el valor central de un DSL bien diseñado.</w:t>
      </w:r>
    </w:p>
    <w:p>
      <w:pPr>
        <w:spacing w:after="60" w:before="60"/>
      </w:pPr>
    </w:p>
    <w:p>
      <w:pPr>
        <w:spacing w:after="80" w:before="80" w:line="280"/>
        <w:jc w:val="both"/>
      </w:pPr>
      <w:r>
        <w:rPr>
          <w:rFonts w:ascii="Calibri" w:cs="Calibri" w:eastAsia="Calibri" w:hAnsi="Calibri"/>
          <w:b w:val="false"/>
          <w:bCs w:val="false"/>
          <w:i w:val="false"/>
          <w:iCs w:val="false"/>
          <w:color w:val="111827"/>
          <w:sz w:val="22"/>
          <w:szCs w:val="22"/>
        </w:rPr>
        <w:t xml:space="preserve">Las operaciones disponibles en el Query Builder —y sus equivalentes SQL— son:</w:t>
      </w:r>
    </w:p>
    <w:p>
      <w:pPr>
        <w:spacing w:after="40" w:before="4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c>
          <w:tcPr>
            <w:tcW w:type="pct" w:w="4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Operación en Query Builder</w:t>
            </w:r>
          </w:p>
        </w:tc>
        <w:tc>
          <w:tcPr>
            <w:tcW w:type="pct" w:w="6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SQL Generado Equivalente</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Selección de columnas con checkbox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SELECT col1, col2, col3 FROM productos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Filtro: categoria = "Electrónica"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WHERE categoria = 'Electrónica'</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Filtro: precio &gt; 500</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WHERE precio &gt; 500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Filtro: nombre LIKE "Laptop"</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WHERE nombre LIKE '%Laptop%'</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Filtro: stock IS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WHERE stock IS NULL</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Orden: precio DESC</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ORDER BY precio DESC</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Límite: 50 registros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LIMIT 50</w:t>
            </w:r>
          </w:p>
        </w:tc>
      </w:tr>
    </w:tbl>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5. Criterios de Diseño y Arquitectura</w:t>
      </w:r>
    </w:p>
    <w:p>
      <w:pPr>
        <w:pStyle w:val="Heading2"/>
        <w:spacing w:after="120" w:before="220"/>
      </w:pPr>
      <w:r>
        <w:rPr>
          <w:rFonts w:ascii="Calibri" w:cs="Calibri" w:eastAsia="Calibri" w:hAnsi="Calibri"/>
          <w:b/>
          <w:bCs/>
          <w:color w:val="1E3A5F"/>
          <w:sz w:val="24"/>
          <w:szCs w:val="24"/>
        </w:rPr>
        <w:t xml:space="preserve">5.1 Arquitectura General: Cliente-Servidor de Tres Capas</w:t>
      </w:r>
    </w:p>
    <w:p>
      <w:pPr>
        <w:spacing w:after="80" w:before="80" w:line="280"/>
        <w:jc w:val="both"/>
      </w:pPr>
      <w:r>
        <w:rPr>
          <w:rFonts w:ascii="Calibri" w:cs="Calibri" w:eastAsia="Calibri" w:hAnsi="Calibri"/>
          <w:b w:val="false"/>
          <w:bCs w:val="false"/>
          <w:i w:val="false"/>
          <w:iCs w:val="false"/>
          <w:color w:val="111827"/>
          <w:sz w:val="22"/>
          <w:szCs w:val="22"/>
        </w:rPr>
        <w:t xml:space="preserve">El proyecto CodeLAB sigue una arquitectura cliente-servidor de tres capas (3-tier architecture), donde cada capa tiene responsabilidades bien definidas y se comunican entre sí mediante interfaces estándar. Esta separación de responsabilidades garantiza mantenibilidad, escalabilidad y testabilidad independiente de cada capa.</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1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Capa</w:t>
            </w:r>
          </w:p>
        </w:tc>
        <w:tc>
          <w:tcPr>
            <w:tcW w:type="pct" w:w="5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Responsabilidad</w:t>
            </w:r>
          </w:p>
        </w:tc>
        <w:tc>
          <w:tcPr>
            <w:tcW w:type="pct" w:w="3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Tecnología</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Interfaz de usuario: Query Builder visual, visualización de resultados (tabla y gráficos), exportación de reportes, gestión de sesión.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React 18 + Vite + CSS</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Backend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 REST: lógica de negocio, generación de SQL desde descriptor JSON, validación de sintaxis, control de acceso por roles, ejecución de consultas.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Node.js 18 + Express 4</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Base de Datos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Persistencia del inventario de productos: almacenamiento, indexado y recuperación de datos relacionales de forma síncrona y eficiente.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SQLite (better-sqlite3)</w:t>
            </w:r>
          </w:p>
        </w:tc>
      </w:tr>
    </w:tbl>
    <w:p>
      <w:pPr>
        <w:spacing w:after="100" w:before="100"/>
      </w:pPr>
    </w:p>
    <w:p>
      <w:pPr>
        <w:pStyle w:val="Heading2"/>
        <w:spacing w:after="120" w:before="220"/>
      </w:pPr>
      <w:r>
        <w:rPr>
          <w:rFonts w:ascii="Calibri" w:cs="Calibri" w:eastAsia="Calibri" w:hAnsi="Calibri"/>
          <w:b/>
          <w:bCs/>
          <w:color w:val="1E3A5F"/>
          <w:sz w:val="24"/>
          <w:szCs w:val="24"/>
        </w:rPr>
        <w:t xml:space="preserve">5.2 Flujo de Comunicación entre Capas</w:t>
      </w:r>
    </w:p>
    <w:p>
      <w:pPr>
        <w:spacing w:after="40" w:before="40"/>
      </w:pPr>
    </w:p>
    <w:p>
      <w:pPr>
        <w:spacing w:after="80" w:before="80" w:line="280"/>
        <w:ind w:left="576"/>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El usuario configura los filtros en el formulario del Frontend (React). El componente QueryBuilder construye un objeto descriptor JSON con la intención de consulta.</w:t>
      </w:r>
    </w:p>
    <w:p>
      <w:pPr>
        <w:spacing w:after="80" w:before="80" w:line="280"/>
        <w:ind w:left="576"/>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El Frontend envía el descriptor al Backend vía HTTP POST /api/query/build. El Backend compila el descriptor a SQL y lo retorna.</w:t>
      </w:r>
    </w:p>
    <w:p>
      <w:pPr>
        <w:spacing w:after="80" w:before="80" w:line="280"/>
        <w:ind w:left="576"/>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El SQL generado se muestra en el área de previsualización del Frontend en tiempo real.</w:t>
      </w:r>
    </w:p>
    <w:p>
      <w:pPr>
        <w:spacing w:after="80" w:before="80" w:line="280"/>
        <w:ind w:left="576"/>
      </w:pPr>
      <w:r>
        <w:rPr>
          <w:rFonts w:ascii="Calibri" w:cs="Calibri" w:eastAsia="Calibri" w:hAnsi="Calibri"/>
          <w:b/>
          <w:bCs/>
          <w:color w:val="2563EB"/>
          <w:sz w:val="22"/>
          <w:szCs w:val="22"/>
        </w:rPr>
        <w:t xml:space="preserve">4.  </w:t>
      </w:r>
      <w:r>
        <w:rPr>
          <w:rFonts w:ascii="Calibri" w:cs="Calibri" w:eastAsia="Calibri" w:hAnsi="Calibri"/>
          <w:color w:val="111827"/>
          <w:sz w:val="22"/>
          <w:szCs w:val="22"/>
        </w:rPr>
        <w:t xml:space="preserve">El usuario ejecuta la consulta: el Frontend envía HTTP POST /api/query/execute con el SQL al Backend.</w:t>
      </w:r>
    </w:p>
    <w:p>
      <w:pPr>
        <w:spacing w:after="80" w:before="80" w:line="280"/>
        <w:ind w:left="576"/>
      </w:pPr>
      <w:r>
        <w:rPr>
          <w:rFonts w:ascii="Calibri" w:cs="Calibri" w:eastAsia="Calibri" w:hAnsi="Calibri"/>
          <w:b/>
          <w:bCs/>
          <w:color w:val="2563EB"/>
          <w:sz w:val="22"/>
          <w:szCs w:val="22"/>
        </w:rPr>
        <w:t xml:space="preserve">5.  </w:t>
      </w:r>
      <w:r>
        <w:rPr>
          <w:rFonts w:ascii="Calibri" w:cs="Calibri" w:eastAsia="Calibri" w:hAnsi="Calibri"/>
          <w:color w:val="111827"/>
          <w:sz w:val="22"/>
          <w:szCs w:val="22"/>
        </w:rPr>
        <w:t xml:space="preserve">El Backend valida la consulta (sintaxis + permisos de rol con middleware JWT), la ejecuta contra SQLite usando better-sqlite3.</w:t>
      </w:r>
    </w:p>
    <w:p>
      <w:pPr>
        <w:spacing w:after="80" w:before="80" w:line="280"/>
        <w:ind w:left="576"/>
      </w:pPr>
      <w:r>
        <w:rPr>
          <w:rFonts w:ascii="Calibri" w:cs="Calibri" w:eastAsia="Calibri" w:hAnsi="Calibri"/>
          <w:b/>
          <w:bCs/>
          <w:color w:val="2563EB"/>
          <w:sz w:val="22"/>
          <w:szCs w:val="22"/>
        </w:rPr>
        <w:t xml:space="preserve">6.  </w:t>
      </w:r>
      <w:r>
        <w:rPr>
          <w:rFonts w:ascii="Calibri" w:cs="Calibri" w:eastAsia="Calibri" w:hAnsi="Calibri"/>
          <w:color w:val="111827"/>
          <w:sz w:val="22"/>
          <w:szCs w:val="22"/>
        </w:rPr>
        <w:t xml:space="preserve">SQLite retorna los registros como objetos JavaScript. El Backend serializa los resultados como JSON y los envía al Frontend con tiempo de ejecución incluido.</w:t>
      </w:r>
    </w:p>
    <w:p>
      <w:pPr>
        <w:spacing w:after="80" w:before="80" w:line="280"/>
        <w:ind w:left="576"/>
      </w:pPr>
      <w:r>
        <w:rPr>
          <w:rFonts w:ascii="Calibri" w:cs="Calibri" w:eastAsia="Calibri" w:hAnsi="Calibri"/>
          <w:b/>
          <w:bCs/>
          <w:color w:val="2563EB"/>
          <w:sz w:val="22"/>
          <w:szCs w:val="22"/>
        </w:rPr>
        <w:t xml:space="preserve">7.  </w:t>
      </w:r>
      <w:r>
        <w:rPr>
          <w:rFonts w:ascii="Calibri" w:cs="Calibri" w:eastAsia="Calibri" w:hAnsi="Calibri"/>
          <w:color w:val="111827"/>
          <w:sz w:val="22"/>
          <w:szCs w:val="22"/>
        </w:rPr>
        <w:t xml:space="preserve">El Frontend recibe el JSON y renderiza la tabla paginada, los gráficos Recharts y habilita los botones de exportación.</w:t>
      </w:r>
    </w:p>
    <w:p>
      <w:pPr>
        <w:spacing w:after="80" w:before="80"/>
      </w:pPr>
    </w:p>
    <w:p>
      <w:pPr>
        <w:pStyle w:val="Heading2"/>
        <w:spacing w:after="120" w:before="220"/>
      </w:pPr>
      <w:r>
        <w:rPr>
          <w:rFonts w:ascii="Calibri" w:cs="Calibri" w:eastAsia="Calibri" w:hAnsi="Calibri"/>
          <w:b/>
          <w:bCs/>
          <w:color w:val="1E3A5F"/>
          <w:sz w:val="24"/>
          <w:szCs w:val="24"/>
        </w:rPr>
        <w:t xml:space="preserve">5.3 Diseño de la API REST</w:t>
      </w:r>
    </w:p>
    <w:p>
      <w:pPr>
        <w:spacing w:after="80" w:before="80" w:line="280"/>
        <w:jc w:val="both"/>
      </w:pPr>
      <w:r>
        <w:rPr>
          <w:rFonts w:ascii="Calibri" w:cs="Calibri" w:eastAsia="Calibri" w:hAnsi="Calibri"/>
          <w:b w:val="false"/>
          <w:bCs w:val="false"/>
          <w:i w:val="false"/>
          <w:iCs w:val="false"/>
          <w:color w:val="111827"/>
          <w:sz w:val="22"/>
          <w:szCs w:val="22"/>
        </w:rPr>
        <w:t xml:space="preserve">El backend expone los siguientes endpoints REST agrupados por dominio funcional:</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c>
          <w:tcPr>
            <w:tcW w:type="pct" w:w="3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Endpoint</w:t>
            </w:r>
          </w:p>
        </w:tc>
        <w:tc>
          <w:tcPr>
            <w:tcW w:type="pct" w:w="12%"/>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Método</w:t>
            </w:r>
          </w:p>
        </w:tc>
        <w:tc>
          <w:tcPr>
            <w:tcW w:type="pct" w:w="12%"/>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Auth</w:t>
            </w:r>
          </w:p>
        </w:tc>
        <w:tc>
          <w:tcPr>
            <w:tcW w:type="pct" w:w="46%"/>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Descripción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/api/auth/login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POST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Autentica usuario y retorna JWT firmado.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/api/auth/me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GET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Retorna información del usuario autenticado.</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/api/query/schema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GET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Retorna columnas y tipos de la tabla productos.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/api/query/stats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GET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Retorna estadísticas del inventario (total, valor, stock bajo).</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/api/query/build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POST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Recibe descriptor JSON y genera el SQL correspondiente.</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/api/query/validate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POST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Valida la sintaxis SQL sin ejecutarla.</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/api/query/execute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POST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Ejecuta la consulta y retorna resultados (máx. 1000 filas).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/api/products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POST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JWT+Admin</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Inserta un nuevo producto (solo rol admin).</w:t>
            </w:r>
          </w:p>
        </w:tc>
      </w:tr>
    </w:tbl>
    <w:p>
      <w:pPr>
        <w:spacing w:after="80" w:before="80"/>
      </w:pPr>
    </w:p>
    <w:p>
      <w:pPr>
        <w:pStyle w:val="Heading2"/>
        <w:spacing w:after="120" w:before="220"/>
      </w:pPr>
      <w:r>
        <w:rPr>
          <w:rFonts w:ascii="Calibri" w:cs="Calibri" w:eastAsia="Calibri" w:hAnsi="Calibri"/>
          <w:b/>
          <w:bCs/>
          <w:color w:val="1E3A5F"/>
          <w:sz w:val="24"/>
          <w:szCs w:val="24"/>
        </w:rPr>
        <w:t xml:space="preserve">5.4 Modelo de Datos</w:t>
      </w:r>
    </w:p>
    <w:p>
      <w:pPr>
        <w:spacing w:after="80" w:before="80" w:line="280"/>
        <w:jc w:val="both"/>
      </w:pPr>
      <w:r>
        <w:rPr>
          <w:rFonts w:ascii="Calibri" w:cs="Calibri" w:eastAsia="Calibri" w:hAnsi="Calibri"/>
          <w:b w:val="false"/>
          <w:bCs w:val="false"/>
          <w:i w:val="false"/>
          <w:iCs w:val="false"/>
          <w:color w:val="111827"/>
          <w:sz w:val="22"/>
          <w:szCs w:val="22"/>
        </w:rPr>
        <w:t xml:space="preserve">La base de datos SQLite contiene las siguientes tablas:</w:t>
      </w:r>
    </w:p>
    <w:p>
      <w:pPr>
        <w:spacing w:after="60" w:before="60"/>
      </w:pPr>
    </w:p>
    <w:p>
      <w:pPr>
        <w:pStyle w:val="Heading3"/>
        <w:spacing w:after="80" w:before="160"/>
      </w:pPr>
      <w:r>
        <w:rPr>
          <w:rFonts w:ascii="Calibri" w:cs="Calibri" w:eastAsia="Calibri" w:hAnsi="Calibri"/>
          <w:b/>
          <w:bCs/>
          <w:color w:val="374151"/>
          <w:sz w:val="22"/>
          <w:szCs w:val="22"/>
        </w:rPr>
        <w:t xml:space="preserve">Tabla: usuarios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25%"/>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Campo</w:t>
            </w:r>
          </w:p>
        </w:tc>
        <w:tc>
          <w:tcPr>
            <w:tcW w:type="pct" w:w="20%"/>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Tipo</w:t>
            </w:r>
          </w:p>
        </w:tc>
        <w:tc>
          <w:tcPr>
            <w:tcW w:type="pct" w:w="55%"/>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Descripción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INTEGER PK</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Identificador único autoincremental</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username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UNIQUE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Nombre de usuario (único en el sistema)</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password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Hash bcrypt de la contraseña (salt rounds: 10)</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role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CHECK('admin'|'viewer')</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Rol del usuario que determina sus permisos</w:t>
            </w:r>
          </w:p>
        </w:tc>
      </w:tr>
    </w:tbl>
    <w:p>
      <w:pPr>
        <w:spacing w:after="80" w:before="80"/>
      </w:pPr>
    </w:p>
    <w:p>
      <w:pPr>
        <w:pStyle w:val="Heading3"/>
        <w:spacing w:after="80" w:before="160"/>
      </w:pPr>
      <w:r>
        <w:rPr>
          <w:rFonts w:ascii="Calibri" w:cs="Calibri" w:eastAsia="Calibri" w:hAnsi="Calibri"/>
          <w:b/>
          <w:bCs/>
          <w:color w:val="374151"/>
          <w:sz w:val="22"/>
          <w:szCs w:val="22"/>
        </w:rPr>
        <w:t xml:space="preserve">Tabla: productos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25%"/>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Campo</w:t>
            </w:r>
          </w:p>
        </w:tc>
        <w:tc>
          <w:tcPr>
            <w:tcW w:type="pct" w:w="20%"/>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Tipo</w:t>
            </w:r>
          </w:p>
        </w:tc>
        <w:tc>
          <w:tcPr>
            <w:tcW w:type="pct" w:w="55%"/>
            <w:shd w:color="F0F4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Descripción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INTEGER PK</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Identificador único autoincremental</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nombre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Nombre descriptivo del producto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categoria</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Categoría (Electrónica, Ropa, Alimentos, Herramientas, Muebles)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precio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REAL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Precio unitario en soles (S/.)</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stock</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INTEGER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Cantidad disponible en inventario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proveedor</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Nombre del proveedor que suministra el producto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fecha_ingreso</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TEXT NOT NULL</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Fecha de ingreso al inventario (formato YYYY-MM-DD)</w:t>
            </w:r>
          </w:p>
        </w:tc>
      </w:tr>
    </w:tbl>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6. Stack Tecnológico</w:t>
      </w:r>
    </w:p>
    <w:p>
      <w:pPr>
        <w:spacing w:after="80" w:before="80" w:line="280"/>
        <w:jc w:val="both"/>
      </w:pPr>
      <w:r>
        <w:rPr>
          <w:rFonts w:ascii="Calibri" w:cs="Calibri" w:eastAsia="Calibri" w:hAnsi="Calibri"/>
          <w:b w:val="false"/>
          <w:bCs w:val="false"/>
          <w:i w:val="false"/>
          <w:iCs w:val="false"/>
          <w:color w:val="111827"/>
          <w:sz w:val="22"/>
          <w:szCs w:val="22"/>
        </w:rPr>
        <w:t xml:space="preserve">La selección del stack tecnológico responde a criterios de productividad en desarrollo, rendimiento en ejecución, ecosistema de librerías maduro y coherencia conceptual con los objetivos del proyecto DSL.</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c>
          <w:tcPr>
            <w:tcW w:type="pct" w:w="1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Capa</w:t>
            </w:r>
          </w:p>
        </w:tc>
        <w:tc>
          <w:tcPr>
            <w:tcW w:type="pct" w:w="25%"/>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Tecnología</w:t>
            </w:r>
          </w:p>
        </w:tc>
        <w:tc>
          <w:tcPr>
            <w:tcW w:type="pct" w:w="12%"/>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Versión</w:t>
            </w:r>
          </w:p>
        </w:tc>
        <w:tc>
          <w:tcPr>
            <w:tcW w:type="pct" w:w="48%"/>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Justificación de elección</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React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18.x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Framework declarativo con renderizado reactivo. Su modelo de estado y componentes se alinea perfectamente con la naturaleza dinámica del Query Builder.</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Vite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5.x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Bundler de nueva generación con HMR instantáneo. Reduce el ciclo de desarrollo significativamente frente a Create React App.</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Recharts 2</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2.x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Librería de gráficos construida sobre React y D3.js. Provee BarChart y PieChart responsivos con Tooltips personalizables.</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jsPDF + autotable</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2.x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Generación de documentos PDF en el cliente sin dependencias de servidor. autotable extiende jsPDF con tablas formateadas y cabeceras.</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Frontend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PapaParse 5</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5.x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Librería de serialización CSV de alto rendimiento. Soporta streaming y es el estándar de facto para CSV en JavaScript.</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Backend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Node.js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18 LTS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Entorno de ejecución JavaScript del lado del servidor. Permite compartir lógica y tipos de datos con el frontend en un único lenguaje.</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Backend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Express 4</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4.x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Framework web minimalista y altamente adoptado. Su middleware pipeline es ideal para encadenar autenticación, validación y lógica de negocio.</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Base de Datos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SQLite (better-sqlite3)</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9.x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Motor de BD embebido, síncrono y sin configuración. Ideal para prototipado y demos; la arquitectura permite migrar a PostgreSQL en producción sin cambiar la lógica.</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Seguridad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jsonwebtoken (JWT)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9.x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Implementación de JWT estándar RFC 7519. Permite autenticación stateless con tokens firmados y expiración configurable.</w:t>
            </w:r>
          </w:p>
        </w:tc>
      </w:tr>
      <w:tr>
        <w:tc>
          <w:tcPr>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Seguridad</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bcryptjs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2.x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Hash de contraseñas con salt aleatorio y factor de costo configurable. Resiste ataques de fuerza bruta por su complejidad computacional deliberada.</w:t>
            </w:r>
          </w:p>
        </w:tc>
      </w:tr>
      <w:tr>
        <w:tc>
          <w:tcPr>
            <w:shd w:color="EFF6FF" w:val="solid"/>
            <w:tcMar>
              <w:top w:type="dxa" w:w="80"/>
              <w:left w:type="dxa" w:w="120"/>
              <w:bottom w:type="dxa" w:w="80"/>
              <w:right w:type="dxa" w:w="120"/>
            </w:tcMar>
          </w:tcPr>
          <w:p>
            <w:pPr>
              <w:spacing w:after="60" w:before="60"/>
              <w:jc w:val="left"/>
            </w:pPr>
            <w:r>
              <w:rPr>
                <w:rFonts w:ascii="Calibri" w:cs="Calibri" w:eastAsia="Calibri" w:hAnsi="Calibri"/>
                <w:b/>
                <w:bCs/>
                <w:color w:val="111827"/>
                <w:sz w:val="20"/>
                <w:szCs w:val="20"/>
              </w:rPr>
              <w:t xml:space="preserve">HTTP Client</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Axios</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1.x</w:t>
            </w:r>
          </w:p>
        </w:tc>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Cliente HTTP con interceptores globales que permiten inyectar el token JWT en cada petición y manejar errores de forma centralizada.</w:t>
            </w:r>
          </w:p>
        </w:tc>
      </w:tr>
    </w:tbl>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7. Descripción de la Implementación</w:t>
      </w:r>
    </w:p>
    <w:p>
      <w:pPr>
        <w:pStyle w:val="Heading2"/>
        <w:spacing w:after="120" w:before="220"/>
      </w:pPr>
      <w:r>
        <w:rPr>
          <w:rFonts w:ascii="Calibri" w:cs="Calibri" w:eastAsia="Calibri" w:hAnsi="Calibri"/>
          <w:b/>
          <w:bCs/>
          <w:color w:val="1E3A5F"/>
          <w:sz w:val="24"/>
          <w:szCs w:val="24"/>
        </w:rPr>
        <w:t xml:space="preserve">7.1 Backend — API REST</w:t>
      </w:r>
    </w:p>
    <w:p>
      <w:pPr>
        <w:spacing w:after="80" w:before="80" w:line="280"/>
        <w:jc w:val="both"/>
      </w:pPr>
      <w:r>
        <w:rPr>
          <w:rFonts w:ascii="Calibri" w:cs="Calibri" w:eastAsia="Calibri" w:hAnsi="Calibri"/>
          <w:b w:val="false"/>
          <w:bCs w:val="false"/>
          <w:i w:val="false"/>
          <w:iCs w:val="false"/>
          <w:color w:val="111827"/>
          <w:sz w:val="22"/>
          <w:szCs w:val="22"/>
        </w:rPr>
        <w:t xml:space="preserve">El backend está implementado con Node.js y Express 4, y expone una API REST con dos grupos de rutas principales: autenticación (/api/auth) y consultas (/api/query). Todas las rutas de consulta están protegidas por el middleware JWT que verifica el token en el header Authorization: Bearer &lt;token&gt;.</w:t>
      </w:r>
    </w:p>
    <w:p>
      <w:pPr>
        <w:spacing w:after="60" w:before="60"/>
      </w:pPr>
    </w:p>
    <w:p>
      <w:pPr>
        <w:pStyle w:val="Heading3"/>
        <w:spacing w:after="80" w:before="160"/>
      </w:pPr>
      <w:r>
        <w:rPr>
          <w:rFonts w:ascii="Calibri" w:cs="Calibri" w:eastAsia="Calibri" w:hAnsi="Calibri"/>
          <w:b/>
          <w:bCs/>
          <w:color w:val="374151"/>
          <w:sz w:val="22"/>
          <w:szCs w:val="22"/>
        </w:rPr>
        <w:t xml:space="preserve">7.1.1 Middleware de Autenticación</w:t>
      </w:r>
    </w:p>
    <w:p>
      <w:pPr>
        <w:spacing w:after="80" w:before="80" w:line="280"/>
        <w:jc w:val="both"/>
      </w:pPr>
      <w:r>
        <w:rPr>
          <w:rFonts w:ascii="Calibri" w:cs="Calibri" w:eastAsia="Calibri" w:hAnsi="Calibri"/>
          <w:b w:val="false"/>
          <w:bCs w:val="false"/>
          <w:i w:val="false"/>
          <w:iCs w:val="false"/>
          <w:color w:val="111827"/>
          <w:sz w:val="22"/>
          <w:szCs w:val="22"/>
        </w:rPr>
        <w:t xml:space="preserve">El middleware de autenticación (auth.js) intercepta cada petición a rutas protegidas, extrae el token JWT del header Authorization, lo verifica contra la clave secreta y adjunta el objeto de usuario decodificado a req.user. Si el token es inválido o ha expirado, retorna HTTP 401 Unauthorized.</w:t>
      </w:r>
    </w:p>
    <w:p>
      <w:pPr>
        <w:spacing w:after="60" w:before="60"/>
      </w:pPr>
    </w:p>
    <w:p>
      <w:pPr>
        <w:pStyle w:val="Heading3"/>
        <w:spacing w:after="80" w:before="160"/>
      </w:pPr>
      <w:r>
        <w:rPr>
          <w:rFonts w:ascii="Calibri" w:cs="Calibri" w:eastAsia="Calibri" w:hAnsi="Calibri"/>
          <w:b/>
          <w:bCs/>
          <w:color w:val="374151"/>
          <w:sz w:val="22"/>
          <w:szCs w:val="22"/>
        </w:rPr>
        <w:t xml:space="preserve">7.1.2 Motor de Generación SQL (buildQuery)</w:t>
      </w:r>
    </w:p>
    <w:p>
      <w:pPr>
        <w:spacing w:after="80" w:before="80" w:line="280"/>
        <w:jc w:val="both"/>
      </w:pPr>
      <w:r>
        <w:rPr>
          <w:rFonts w:ascii="Calibri" w:cs="Calibri" w:eastAsia="Calibri" w:hAnsi="Calibri"/>
          <w:b w:val="false"/>
          <w:bCs w:val="false"/>
          <w:i w:val="false"/>
          <w:iCs w:val="false"/>
          <w:color w:val="111827"/>
          <w:sz w:val="22"/>
          <w:szCs w:val="22"/>
        </w:rPr>
        <w:t xml:space="preserve">La función buildQuery es el núcleo del DSL. Recibe un descriptor JSON con la estructura:</w:t>
      </w:r>
    </w:p>
    <w:p>
      <w:pPr>
        <w:spacing w:after="40" w:before="40"/>
      </w:pPr>
    </w:p>
    <w:p>
      <w:pPr>
        <w:spacing w:after="60" w:before="60"/>
        <w:ind w:left="720"/>
      </w:pPr>
      <w:r>
        <w:rPr>
          <w:rFonts w:ascii="Courier New" w:cs="Courier New" w:eastAsia="Courier New" w:hAnsi="Courier New"/>
          <w:color w:val="1E40AF"/>
          <w:sz w:val="18"/>
          <w:szCs w:val="18"/>
        </w:rPr>
        <w:t xml:space="preserve">{ table, columns[], filters[{column, operator, value}], orderBy{column, direction}, limit }</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Y genera el SQL correspondiente aplicando las siguientes reglas de construcción:</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SELECT: si todas las columnas están seleccionadas, usa SELECT *. Si no, lista explícitamente las columnas seleccionadas.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WHERE: concatena las condiciones de filtro con AND. Para operadores LIKE y NOT LIKE, envuelve el valor con comodines %. Para IS NULL e IS NOT NULL, no agrega valor. Para columnas numéricas (id, precio, stock), el valor no lleva comillas; para columnas de texto, sí.</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ORDER BY: agrega la cláusula solo si el usuario seleccionó una columna de ordenamiento, con dirección ASC o DESC.</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LIMIT: siempre presente, con valor entre 1 y 1000.</w:t>
      </w:r>
    </w:p>
    <w:p>
      <w:pPr>
        <w:spacing w:after="60" w:before="60"/>
      </w:pPr>
    </w:p>
    <w:p>
      <w:pPr>
        <w:pStyle w:val="Heading3"/>
        <w:spacing w:after="80" w:before="160"/>
      </w:pPr>
      <w:r>
        <w:rPr>
          <w:rFonts w:ascii="Calibri" w:cs="Calibri" w:eastAsia="Calibri" w:hAnsi="Calibri"/>
          <w:b/>
          <w:bCs/>
          <w:color w:val="374151"/>
          <w:sz w:val="22"/>
          <w:szCs w:val="22"/>
        </w:rPr>
        <w:t xml:space="preserve">7.1.3 Validación de Seguridad SQL</w:t>
      </w:r>
    </w:p>
    <w:p>
      <w:pPr>
        <w:spacing w:after="80" w:before="80" w:line="280"/>
        <w:jc w:val="both"/>
      </w:pPr>
      <w:r>
        <w:rPr>
          <w:rFonts w:ascii="Calibri" w:cs="Calibri" w:eastAsia="Calibri" w:hAnsi="Calibri"/>
          <w:b w:val="false"/>
          <w:bCs w:val="false"/>
          <w:i w:val="false"/>
          <w:iCs w:val="false"/>
          <w:color w:val="111827"/>
          <w:sz w:val="22"/>
          <w:szCs w:val="22"/>
        </w:rPr>
        <w:t xml:space="preserve">Antes de ejecutar cualquier consulta, el sistema aplica tres capas de validación:</w:t>
      </w:r>
    </w:p>
    <w:p>
      <w:pPr>
        <w:spacing w:after="80" w:before="80" w:line="280"/>
        <w:ind w:left="576"/>
      </w:pPr>
      <w:r>
        <w:rPr>
          <w:rFonts w:ascii="Calibri" w:cs="Calibri" w:eastAsia="Calibri" w:hAnsi="Calibri"/>
          <w:b/>
          <w:bCs/>
          <w:color w:val="2563EB"/>
          <w:sz w:val="22"/>
          <w:szCs w:val="22"/>
        </w:rPr>
        <w:t xml:space="preserve">1.  </w:t>
      </w:r>
      <w:r>
        <w:rPr>
          <w:rFonts w:ascii="Calibri" w:cs="Calibri" w:eastAsia="Calibri" w:hAnsi="Calibri"/>
          <w:color w:val="111827"/>
          <w:sz w:val="22"/>
          <w:szCs w:val="22"/>
        </w:rPr>
        <w:t xml:space="preserve">Operaciones prohibidas absolutamente (ambos roles): DROP, TRUNCATE, ALTER, CREATE, GRANT, REVOKE — verificadas con expresión regular.</w:t>
      </w:r>
    </w:p>
    <w:p>
      <w:pPr>
        <w:spacing w:after="80" w:before="80" w:line="280"/>
        <w:ind w:left="576"/>
      </w:pPr>
      <w:r>
        <w:rPr>
          <w:rFonts w:ascii="Calibri" w:cs="Calibri" w:eastAsia="Calibri" w:hAnsi="Calibri"/>
          <w:b/>
          <w:bCs/>
          <w:color w:val="2563EB"/>
          <w:sz w:val="22"/>
          <w:szCs w:val="22"/>
        </w:rPr>
        <w:t xml:space="preserve">2.  </w:t>
      </w:r>
      <w:r>
        <w:rPr>
          <w:rFonts w:ascii="Calibri" w:cs="Calibri" w:eastAsia="Calibri" w:hAnsi="Calibri"/>
          <w:color w:val="111827"/>
          <w:sz w:val="22"/>
          <w:szCs w:val="22"/>
        </w:rPr>
        <w:t xml:space="preserve">Restricción de rol Viewer: si el usuario tiene rol viewer, solo se permiten consultas que comiencen con SELECT.</w:t>
      </w:r>
    </w:p>
    <w:p>
      <w:pPr>
        <w:spacing w:after="80" w:before="80" w:line="280"/>
        <w:ind w:left="576"/>
      </w:pPr>
      <w:r>
        <w:rPr>
          <w:rFonts w:ascii="Calibri" w:cs="Calibri" w:eastAsia="Calibri" w:hAnsi="Calibri"/>
          <w:b/>
          <w:bCs/>
          <w:color w:val="2563EB"/>
          <w:sz w:val="22"/>
          <w:szCs w:val="22"/>
        </w:rPr>
        <w:t xml:space="preserve">3.  </w:t>
      </w:r>
      <w:r>
        <w:rPr>
          <w:rFonts w:ascii="Calibri" w:cs="Calibri" w:eastAsia="Calibri" w:hAnsi="Calibri"/>
          <w:color w:val="111827"/>
          <w:sz w:val="22"/>
          <w:szCs w:val="22"/>
        </w:rPr>
        <w:t xml:space="preserve">Validación de sintaxis: se intenta preparar la sentencia (db.prepare(sql)) sin ejecutarla. SQLite retorna error de parse si la sintaxis es incorrecta.</w:t>
      </w:r>
    </w:p>
    <w:p>
      <w:pPr>
        <w:spacing w:after="80" w:before="80"/>
      </w:pPr>
    </w:p>
    <w:p>
      <w:pPr>
        <w:pStyle w:val="Heading2"/>
        <w:spacing w:after="120" w:before="220"/>
      </w:pPr>
      <w:r>
        <w:rPr>
          <w:rFonts w:ascii="Calibri" w:cs="Calibri" w:eastAsia="Calibri" w:hAnsi="Calibri"/>
          <w:b/>
          <w:bCs/>
          <w:color w:val="1E3A5F"/>
          <w:sz w:val="24"/>
          <w:szCs w:val="24"/>
        </w:rPr>
        <w:t xml:space="preserve">7.2 Frontend — Componentes Principales</w:t>
      </w:r>
    </w:p>
    <w:p>
      <w:pPr>
        <w:pStyle w:val="Heading3"/>
        <w:spacing w:after="80" w:before="160"/>
      </w:pPr>
      <w:r>
        <w:rPr>
          <w:rFonts w:ascii="Calibri" w:cs="Calibri" w:eastAsia="Calibri" w:hAnsi="Calibri"/>
          <w:b/>
          <w:bCs/>
          <w:color w:val="374151"/>
          <w:sz w:val="22"/>
          <w:szCs w:val="22"/>
        </w:rPr>
        <w:t xml:space="preserve">7.2.1 QueryBuilder</w:t>
      </w:r>
    </w:p>
    <w:p>
      <w:pPr>
        <w:spacing w:after="80" w:before="80" w:line="280"/>
        <w:jc w:val="both"/>
      </w:pPr>
      <w:r>
        <w:rPr>
          <w:rFonts w:ascii="Calibri" w:cs="Calibri" w:eastAsia="Calibri" w:hAnsi="Calibri"/>
          <w:b w:val="false"/>
          <w:bCs w:val="false"/>
          <w:i w:val="false"/>
          <w:iCs w:val="false"/>
          <w:color w:val="111827"/>
          <w:sz w:val="22"/>
          <w:szCs w:val="22"/>
        </w:rPr>
        <w:t xml:space="preserve">El componente QueryBuilder es el núcleo de la interfaz DSL. Gestiona el estado de la consulta (columnas, filtros, orden, límite) y llama al endpoint /api/query/build con debounce de 300ms para actualizar el SQL preview en tiempo real. Permite al usuario: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Seleccionar columnas individualmente o con toggle global.</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Agregar múltiples filtros con columna, operador (=, !=, &gt;, &lt;, &gt;=, &lt;=, LIKE, NOT LIKE, IS NULL, IS NOT NULL) y valor.</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Configurar ordenamiento por columna con dirección ASC/DESC.</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Establecer límite de resultados hasta 1000.</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Validar y ejecutar la consulta con indicadores visuales de estado de carga.</w:t>
      </w:r>
    </w:p>
    <w:p>
      <w:pPr>
        <w:spacing w:after="60" w:before="60"/>
      </w:pPr>
    </w:p>
    <w:p>
      <w:pPr>
        <w:pStyle w:val="Heading3"/>
        <w:spacing w:after="80" w:before="160"/>
      </w:pPr>
      <w:r>
        <w:rPr>
          <w:rFonts w:ascii="Calibri" w:cs="Calibri" w:eastAsia="Calibri" w:hAnsi="Calibri"/>
          <w:b/>
          <w:bCs/>
          <w:color w:val="374151"/>
          <w:sz w:val="22"/>
          <w:szCs w:val="22"/>
        </w:rPr>
        <w:t xml:space="preserve">7.2.2 StatsCards</w:t>
      </w:r>
    </w:p>
    <w:p>
      <w:pPr>
        <w:spacing w:after="80" w:before="80" w:line="280"/>
        <w:jc w:val="both"/>
      </w:pPr>
      <w:r>
        <w:rPr>
          <w:rFonts w:ascii="Calibri" w:cs="Calibri" w:eastAsia="Calibri" w:hAnsi="Calibri"/>
          <w:b w:val="false"/>
          <w:bCs w:val="false"/>
          <w:i w:val="false"/>
          <w:iCs w:val="false"/>
          <w:color w:val="111827"/>
          <w:sz w:val="22"/>
          <w:szCs w:val="22"/>
        </w:rPr>
        <w:t xml:space="preserve">Componente que muestra cuatro tarjetas de resumen del inventario cargadas al inicio de la sesión y actualizadas automáticamente cuando se inserta un nuevo producto. Las métricas mostradas son: Total de Productos, Valor del Inventario (SUM precio × stock), Stock Bajo (productos con stock &lt; 10) y Top Categoría (categoría con más productos).</w:t>
      </w:r>
    </w:p>
    <w:p>
      <w:pPr>
        <w:spacing w:after="60" w:before="60"/>
      </w:pPr>
    </w:p>
    <w:p>
      <w:pPr>
        <w:pStyle w:val="Heading3"/>
        <w:spacing w:after="80" w:before="160"/>
      </w:pPr>
      <w:r>
        <w:rPr>
          <w:rFonts w:ascii="Calibri" w:cs="Calibri" w:eastAsia="Calibri" w:hAnsi="Calibri"/>
          <w:b/>
          <w:bCs/>
          <w:color w:val="374151"/>
          <w:sz w:val="22"/>
          <w:szCs w:val="22"/>
        </w:rPr>
        <w:t xml:space="preserve">7.2.3 ChartView</w:t>
      </w:r>
    </w:p>
    <w:p>
      <w:pPr>
        <w:spacing w:after="80" w:before="80" w:line="280"/>
        <w:jc w:val="both"/>
      </w:pPr>
      <w:r>
        <w:rPr>
          <w:rFonts w:ascii="Calibri" w:cs="Calibri" w:eastAsia="Calibri" w:hAnsi="Calibri"/>
          <w:b w:val="false"/>
          <w:bCs w:val="false"/>
          <w:i w:val="false"/>
          <w:iCs w:val="false"/>
          <w:color w:val="111827"/>
          <w:sz w:val="22"/>
          <w:szCs w:val="22"/>
        </w:rPr>
        <w:t xml:space="preserve">Renderiza gráficos de barras y torta usando Recharts. La lógica de agregación automática detecta si la consulta incluye la columna "categoria" y agrupa los datos correspondientemente. Para gráficos de barras, muestra el total de precio o stock por categoría. Para gráficos de torta, muestra la distribución porcentual. Incluye tooltip personalizado con formato de moneda (S/.) para la columna precio.</w:t>
      </w:r>
    </w:p>
    <w:p>
      <w:pPr>
        <w:spacing w:after="60" w:before="60"/>
      </w:pPr>
    </w:p>
    <w:p>
      <w:pPr>
        <w:pStyle w:val="Heading3"/>
        <w:spacing w:after="80" w:before="160"/>
      </w:pPr>
      <w:r>
        <w:rPr>
          <w:rFonts w:ascii="Calibri" w:cs="Calibri" w:eastAsia="Calibri" w:hAnsi="Calibri"/>
          <w:b/>
          <w:bCs/>
          <w:color w:val="374151"/>
          <w:sz w:val="22"/>
          <w:szCs w:val="22"/>
        </w:rPr>
        <w:t xml:space="preserve">7.2.4 QueryHistory</w:t>
      </w:r>
    </w:p>
    <w:p>
      <w:pPr>
        <w:spacing w:after="80" w:before="80" w:line="280"/>
        <w:jc w:val="both"/>
      </w:pPr>
      <w:r>
        <w:rPr>
          <w:rFonts w:ascii="Calibri" w:cs="Calibri" w:eastAsia="Calibri" w:hAnsi="Calibri"/>
          <w:b w:val="false"/>
          <w:bCs w:val="false"/>
          <w:i w:val="false"/>
          <w:iCs w:val="false"/>
          <w:color w:val="111827"/>
          <w:sz w:val="22"/>
          <w:szCs w:val="22"/>
        </w:rPr>
        <w:t xml:space="preserve">Persiste las últimas 5 consultas ejecutadas en localStorage del navegador. Cada entrada almacena el SQL completo, timestamp de ejecución y número de filas retornadas. Al hacer clic en cualquier entrada del historial, la consulta se re-ejecuta instantáneamente contra el backend y los resultados se actualizan en el panel de resultados.</w:t>
      </w:r>
    </w:p>
    <w:p>
      <w:pPr>
        <w:spacing w:after="60" w:before="60"/>
      </w:pPr>
    </w:p>
    <w:p>
      <w:pPr>
        <w:pStyle w:val="Heading3"/>
        <w:spacing w:after="80" w:before="160"/>
      </w:pPr>
      <w:r>
        <w:rPr>
          <w:rFonts w:ascii="Calibri" w:cs="Calibri" w:eastAsia="Calibri" w:hAnsi="Calibri"/>
          <w:b/>
          <w:bCs/>
          <w:color w:val="374151"/>
          <w:sz w:val="22"/>
          <w:szCs w:val="22"/>
        </w:rPr>
        <w:t xml:space="preserve">7.2.5 ProductForm (Solo Admin)</w:t>
      </w:r>
    </w:p>
    <w:p>
      <w:pPr>
        <w:spacing w:after="80" w:before="80" w:line="280"/>
        <w:jc w:val="both"/>
      </w:pPr>
      <w:r>
        <w:rPr>
          <w:rFonts w:ascii="Calibri" w:cs="Calibri" w:eastAsia="Calibri" w:hAnsi="Calibri"/>
          <w:b w:val="false"/>
          <w:bCs w:val="false"/>
          <w:i w:val="false"/>
          <w:iCs w:val="false"/>
          <w:color w:val="111827"/>
          <w:sz w:val="22"/>
          <w:szCs w:val="22"/>
        </w:rPr>
        <w:t xml:space="preserve">Modal de inserción de productos visible y accesible únicamente para usuarios con rol admin. Incluye validación de campos en el frontend antes de enviar al backend: verifica que nombre y proveedor no estén vacíos, que precio sea un número positivo y que stock sea un entero no negativo. Tras la inserción exitosa, las tarjetas de estadísticas se actualizan automáticamente.</w:t>
      </w:r>
    </w:p>
    <w:p>
      <w:pPr>
        <w:spacing w:after="60" w:before="60"/>
      </w:pPr>
    </w:p>
    <w:p>
      <w:pPr>
        <w:pStyle w:val="Heading2"/>
        <w:spacing w:after="120" w:before="220"/>
      </w:pPr>
      <w:r>
        <w:rPr>
          <w:rFonts w:ascii="Calibri" w:cs="Calibri" w:eastAsia="Calibri" w:hAnsi="Calibri"/>
          <w:b/>
          <w:bCs/>
          <w:color w:val="1E3A5F"/>
          <w:sz w:val="24"/>
          <w:szCs w:val="24"/>
        </w:rPr>
        <w:t xml:space="preserve">7.3 Sistema de Roles y Seguridad</w:t>
      </w:r>
    </w:p>
    <w:p>
      <w:pPr>
        <w:spacing w:after="80" w:before="80" w:line="280"/>
        <w:jc w:val="both"/>
      </w:pPr>
      <w:r>
        <w:rPr>
          <w:rFonts w:ascii="Calibri" w:cs="Calibri" w:eastAsia="Calibri" w:hAnsi="Calibri"/>
          <w:b w:val="false"/>
          <w:bCs w:val="false"/>
          <w:i w:val="false"/>
          <w:iCs w:val="false"/>
          <w:color w:val="111827"/>
          <w:sz w:val="22"/>
          <w:szCs w:val="22"/>
        </w:rPr>
        <w:t xml:space="preserve">El control de acceso se implementa en dos niveles complementarios:</w:t>
      </w:r>
    </w:p>
    <w:p>
      <w:pPr>
        <w:spacing w:after="60" w:before="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tcW w:type="pct" w:w="30%"/>
            <w:shd w:color="1E3A5F" w:val="solid"/>
            <w:tcMar>
              <w:top w:type="dxa" w:w="80"/>
              <w:left w:type="dxa" w:w="120"/>
              <w:bottom w:type="dxa" w:w="80"/>
              <w:right w:type="dxa" w:w="120"/>
            </w:tcMar>
          </w:tcPr>
          <w:p>
            <w:pPr>
              <w:spacing w:after="60" w:before="60"/>
              <w:jc w:val="left"/>
            </w:pPr>
            <w:r>
              <w:rPr>
                <w:rFonts w:ascii="Calibri" w:cs="Calibri" w:eastAsia="Calibri" w:hAnsi="Calibri"/>
                <w:b/>
                <w:bCs/>
                <w:color w:val="FFFFFF"/>
                <w:sz w:val="20"/>
                <w:szCs w:val="20"/>
              </w:rPr>
              <w:t xml:space="preserve">Operación</w:t>
            </w:r>
          </w:p>
        </w:tc>
        <w:tc>
          <w:tcPr>
            <w:tcW w:type="pct" w:w="35%"/>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Rol Admin</w:t>
            </w:r>
          </w:p>
        </w:tc>
        <w:tc>
          <w:tcPr>
            <w:tcW w:type="pct" w:w="35%"/>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Rol Viewer</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SELECT (consultas de lectura)</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Permitido</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Permitido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INSERT (insertar registros)</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Permitido</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HTTP 403 Forbidden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UPDATE (actualizar registros)</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Permitido</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HTTP 403 Forbidden</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DELETE (eliminar registros)</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Permitido</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HTTP 403 Forbidden</w:t>
            </w:r>
          </w:p>
        </w:tc>
      </w:tr>
      <w:tr>
        <w:tc>
          <w:tcPr>
            <w:shd w:color="F0F4FF" w:val="solid"/>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DROP / TRUNCATE / ALTER</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Prohibido</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Prohibido</w:t>
            </w:r>
          </w:p>
        </w:tc>
      </w:tr>
      <w:tr>
        <w:tc>
          <w:tcPr>
            <w:tcMar>
              <w:top w:type="dxa" w:w="80"/>
              <w:left w:type="dxa" w:w="120"/>
              <w:bottom w:type="dxa" w:w="80"/>
              <w:right w:type="dxa" w:w="120"/>
            </w:tcMar>
          </w:tcPr>
          <w:p>
            <w:pPr>
              <w:spacing w:after="60" w:before="60"/>
              <w:jc w:val="left"/>
            </w:pPr>
            <w:r>
              <w:rPr>
                <w:rFonts w:ascii="Calibri" w:cs="Calibri" w:eastAsia="Calibri" w:hAnsi="Calibri"/>
                <w:b w:val="false"/>
                <w:bCs w:val="false"/>
                <w:color w:val="111827"/>
                <w:sz w:val="20"/>
                <w:szCs w:val="20"/>
              </w:rPr>
              <w:t xml:space="preserve">Agregar productos (modal)</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Visible y funcional</w:t>
            </w:r>
          </w:p>
        </w:tc>
        <w:tc>
          <w:tcPr>
            <w:tcMar>
              <w:top w:type="dxa" w:w="80"/>
              <w:left w:type="dxa" w:w="120"/>
              <w:bottom w:type="dxa" w:w="80"/>
              <w:right w:type="dxa" w:w="120"/>
            </w:tcMar>
          </w:tcPr>
          <w:p>
            <w:pPr>
              <w:spacing w:after="60" w:before="60"/>
              <w:jc w:val="center"/>
            </w:pPr>
            <w:r>
              <w:rPr>
                <w:rFonts w:ascii="Calibri" w:cs="Calibri" w:eastAsia="Calibri" w:hAnsi="Calibri"/>
                <w:b w:val="false"/>
                <w:bCs w:val="false"/>
                <w:color w:val="111827"/>
                <w:sz w:val="20"/>
                <w:szCs w:val="20"/>
              </w:rPr>
              <w:t xml:space="preserve">No visible</w:t>
            </w:r>
          </w:p>
        </w:tc>
      </w:tr>
    </w:tbl>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8. Conclusiones</w:t>
      </w:r>
    </w:p>
    <w:p>
      <w:pPr>
        <w:pStyle w:val="Heading2"/>
        <w:spacing w:after="120" w:before="220"/>
      </w:pPr>
      <w:r>
        <w:rPr>
          <w:rFonts w:ascii="Calibri" w:cs="Calibri" w:eastAsia="Calibri" w:hAnsi="Calibri"/>
          <w:b/>
          <w:bCs/>
          <w:color w:val="1E3A5F"/>
          <w:sz w:val="24"/>
          <w:szCs w:val="24"/>
        </w:rPr>
        <w:t xml:space="preserve">8.1 Implementación Exitosa del DSL</w:t>
      </w:r>
    </w:p>
    <w:p>
      <w:pPr>
        <w:spacing w:after="80" w:before="80" w:line="280"/>
        <w:jc w:val="both"/>
      </w:pPr>
      <w:r>
        <w:rPr>
          <w:rFonts w:ascii="Calibri" w:cs="Calibri" w:eastAsia="Calibri" w:hAnsi="Calibri"/>
          <w:b w:val="false"/>
          <w:bCs w:val="false"/>
          <w:i w:val="false"/>
          <w:iCs w:val="false"/>
          <w:color w:val="111827"/>
          <w:sz w:val="22"/>
          <w:szCs w:val="22"/>
        </w:rPr>
        <w:t xml:space="preserve">Se implementó exitosamente SQL como Lenguaje de Dominio Específico embebido en JavaScript, demostrando en la práctica cómo un DSL puede integrarse en una aplicación web moderna para automatizar la generación de consultas relacionales. El Query Builder actúa como la interfaz de usuario del DSL: el usuario razona en términos del dominio (columnas, filtros, categorías) y el sistema traduce esa intención a SQL de forma transparente.</w:t>
      </w:r>
    </w:p>
    <w:p>
      <w:pPr>
        <w:spacing w:after="60" w:before="60"/>
      </w:pPr>
    </w:p>
    <w:p>
      <w:pPr>
        <w:pStyle w:val="Heading2"/>
        <w:spacing w:after="120" w:before="220"/>
      </w:pPr>
      <w:r>
        <w:rPr>
          <w:rFonts w:ascii="Calibri" w:cs="Calibri" w:eastAsia="Calibri" w:hAnsi="Calibri"/>
          <w:b/>
          <w:bCs/>
          <w:color w:val="1E3A5F"/>
          <w:sz w:val="24"/>
          <w:szCs w:val="24"/>
        </w:rPr>
        <w:t xml:space="preserve">8.2 Accesibilidad para Usuarios No Técnicos</w:t>
      </w:r>
    </w:p>
    <w:p>
      <w:pPr>
        <w:spacing w:after="80" w:before="80" w:line="280"/>
        <w:jc w:val="both"/>
      </w:pPr>
      <w:r>
        <w:rPr>
          <w:rFonts w:ascii="Calibri" w:cs="Calibri" w:eastAsia="Calibri" w:hAnsi="Calibri"/>
          <w:b w:val="false"/>
          <w:bCs w:val="false"/>
          <w:i w:val="false"/>
          <w:iCs w:val="false"/>
          <w:color w:val="111827"/>
          <w:sz w:val="22"/>
          <w:szCs w:val="22"/>
        </w:rPr>
        <w:t xml:space="preserve">El componente QueryBuilder visual elimina efectivamente la barrera del conocimiento SQL, permitiendo a cualquier usuario —independientemente de su experiencia técnica— construir consultas complejas que involucran múltiples filtros, condiciones compuestas, ordenamiento y paginación. Esta democratización del acceso a los datos es el objetivo central de un DSL bien diseñado.</w:t>
      </w:r>
    </w:p>
    <w:p>
      <w:pPr>
        <w:spacing w:after="60" w:before="60"/>
      </w:pPr>
    </w:p>
    <w:p>
      <w:pPr>
        <w:pStyle w:val="Heading2"/>
        <w:spacing w:after="120" w:before="220"/>
      </w:pPr>
      <w:r>
        <w:rPr>
          <w:rFonts w:ascii="Calibri" w:cs="Calibri" w:eastAsia="Calibri" w:hAnsi="Calibri"/>
          <w:b/>
          <w:bCs/>
          <w:color w:val="1E3A5F"/>
          <w:sz w:val="24"/>
          <w:szCs w:val="24"/>
        </w:rPr>
        <w:t xml:space="preserve">8.3 Arquitectura Escalable y Mantenible</w:t>
      </w:r>
    </w:p>
    <w:p>
      <w:pPr>
        <w:spacing w:after="80" w:before="80" w:line="280"/>
        <w:jc w:val="both"/>
      </w:pPr>
      <w:r>
        <w:rPr>
          <w:rFonts w:ascii="Calibri" w:cs="Calibri" w:eastAsia="Calibri" w:hAnsi="Calibri"/>
          <w:b w:val="false"/>
          <w:bCs w:val="false"/>
          <w:i w:val="false"/>
          <w:iCs w:val="false"/>
          <w:color w:val="111827"/>
          <w:sz w:val="22"/>
          <w:szCs w:val="22"/>
        </w:rPr>
        <w:t xml:space="preserve">La separación en tres capas independientes (React / Express / SQLite) facilita el mantenimiento y la evolución del sistema. La migración de SQLite a PostgreSQL en producción no requeriría cambios en la lógica de negocio del backend ni en el frontend, únicamente el reemplazo del driver de base de datos. Del mismo modo, el frontend puede adaptarse a nuevas fuentes de datos sin modificar la arquitectura de la API.</w:t>
      </w:r>
    </w:p>
    <w:p>
      <w:pPr>
        <w:spacing w:after="60" w:before="60"/>
      </w:pPr>
    </w:p>
    <w:p>
      <w:pPr>
        <w:pStyle w:val="Heading2"/>
        <w:spacing w:after="120" w:before="220"/>
      </w:pPr>
      <w:r>
        <w:rPr>
          <w:rFonts w:ascii="Calibri" w:cs="Calibri" w:eastAsia="Calibri" w:hAnsi="Calibri"/>
          <w:b/>
          <w:bCs/>
          <w:color w:val="1E3A5F"/>
          <w:sz w:val="24"/>
          <w:szCs w:val="24"/>
        </w:rPr>
        <w:t xml:space="preserve">8.4 Seguridad Robusta mediante Roles y Validación</w:t>
      </w:r>
    </w:p>
    <w:p>
      <w:pPr>
        <w:spacing w:after="80" w:before="80" w:line="280"/>
        <w:jc w:val="both"/>
      </w:pPr>
      <w:r>
        <w:rPr>
          <w:rFonts w:ascii="Calibri" w:cs="Calibri" w:eastAsia="Calibri" w:hAnsi="Calibri"/>
          <w:b w:val="false"/>
          <w:bCs w:val="false"/>
          <w:i w:val="false"/>
          <w:iCs w:val="false"/>
          <w:color w:val="111827"/>
          <w:sz w:val="22"/>
          <w:szCs w:val="22"/>
        </w:rPr>
        <w:t xml:space="preserve">La combinación de JWT stateless, hash bcrypt con salt y control de roles granular a nivel de backend garantiza que cada usuario solo pueda ejecutar las operaciones que su nivel de acceso permite, cumpliendo con el principio de mínimo privilegio. La validación SQL en tres capas (expresiones regulares, verificación de rol, parsing de sintaxis) previene tanto errores accidentales como intentos de inyección SQL.</w:t>
      </w:r>
    </w:p>
    <w:p>
      <w:pPr>
        <w:spacing w:after="60" w:before="60"/>
      </w:pPr>
    </w:p>
    <w:p>
      <w:pPr>
        <w:pStyle w:val="Heading2"/>
        <w:spacing w:after="120" w:before="220"/>
      </w:pPr>
      <w:r>
        <w:rPr>
          <w:rFonts w:ascii="Calibri" w:cs="Calibri" w:eastAsia="Calibri" w:hAnsi="Calibri"/>
          <w:b/>
          <w:bCs/>
          <w:color w:val="1E3A5F"/>
          <w:sz w:val="24"/>
          <w:szCs w:val="24"/>
        </w:rPr>
        <w:t xml:space="preserve">8.5 Experiencia de Usuario y Valor para el Negocio</w:t>
      </w:r>
    </w:p>
    <w:p>
      <w:pPr>
        <w:spacing w:after="80" w:before="80" w:line="280"/>
        <w:jc w:val="both"/>
      </w:pPr>
      <w:r>
        <w:rPr>
          <w:rFonts w:ascii="Calibri" w:cs="Calibri" w:eastAsia="Calibri" w:hAnsi="Calibri"/>
          <w:b w:val="false"/>
          <w:bCs w:val="false"/>
          <w:i w:val="false"/>
          <w:iCs w:val="false"/>
          <w:color w:val="111827"/>
          <w:sz w:val="22"/>
          <w:szCs w:val="22"/>
        </w:rPr>
        <w:t xml:space="preserve">Las funcionalidades adicionales implementadas —panel de estadísticas en tiempo real, historial de consultas con repetición instantánea, formulario de inserción exclusivo para admin, exportación en CSV y PDF con metadatos— elevan el sistema de un prototipo académico a una herramienta con valor práctico real para la gestión operativa de inventarios en organizaciones pequeñas y medianas.</w:t>
      </w:r>
    </w:p>
    <w:p>
      <w:pPr>
        <w:spacing w:after="60" w:before="60"/>
      </w:pPr>
    </w:p>
    <w:p>
      <w:pPr>
        <w:pStyle w:val="Heading2"/>
        <w:spacing w:after="120" w:before="220"/>
      </w:pPr>
      <w:r>
        <w:rPr>
          <w:rFonts w:ascii="Calibri" w:cs="Calibri" w:eastAsia="Calibri" w:hAnsi="Calibri"/>
          <w:b/>
          <w:bCs/>
          <w:color w:val="1E3A5F"/>
          <w:sz w:val="24"/>
          <w:szCs w:val="24"/>
        </w:rPr>
        <w:t xml:space="preserve">8.6 Trabajo Futuro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Soporte multi-tabla con capacidad de JOIN visual entre tablas relacionadas (productos ↔ proveedores ↔ categorías).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Dashboard analítico con tendencias temporales (evolución del stock y valor del inventario por fecha de ingreso).</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Sistema de notificaciones automáticas cuando el stock de un producto cae por debajo de un umbral configurable.</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Exportación a Excel (XLSX) con gráficos incrustados usando la librería SheetJS.</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Migración a PostgreSQL para soporte de concurrencia en entornos multi-usuario de producción.</w:t>
      </w:r>
    </w:p>
    <w:p>
      <w:pPr>
        <w:pStyle w:val="ListParagraph"/>
        <w:numPr>
          <w:ilvl w:val="0"/>
          <w:numId w:val="1"/>
        </w:numPr>
        <w:spacing w:after="60" w:before="60" w:line="276"/>
        <w:ind w:left="431" w:hanging="288"/>
      </w:pPr>
      <w:r>
        <w:rPr>
          <w:rFonts w:ascii="Calibri" w:cs="Calibri" w:eastAsia="Calibri" w:hAnsi="Calibri"/>
          <w:color w:val="111827"/>
          <w:sz w:val="22"/>
          <w:szCs w:val="22"/>
        </w:rPr>
        <w:t xml:space="preserve">Implementación de un DSL propio con gramática formal (usando ANTLR o PEG.js) para consultas en lenguaje natural simplificado en español.</w:t>
      </w:r>
    </w:p>
    <w:p>
      <w:pPr>
        <w:spacing w:after="60" w:before="60"/>
      </w:pPr>
    </w:p>
    <w:p>
      <w:r>
        <w:br w:type="page"/>
      </w:r>
    </w:p>
    <w:p>
      <w:pPr>
        <w:pStyle w:val="Heading1"/>
        <w:pBdr>
          <w:bottom w:val="single" w:color="2563EB" w:sz="6" w:space="4"/>
        </w:pBdr>
        <w:spacing w:after="160" w:before="320"/>
      </w:pPr>
      <w:r>
        <w:rPr>
          <w:rFonts w:ascii="Calibri" w:cs="Calibri" w:eastAsia="Calibri" w:hAnsi="Calibri"/>
          <w:b/>
          <w:bCs/>
          <w:color w:val="1E3A5F"/>
          <w:sz w:val="28"/>
          <w:szCs w:val="28"/>
        </w:rPr>
        <w:t xml:space="preserve">9. Referencias Bibliográficas</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[1] Fowler, M. (2010). Domain-Specific Languages. Addison-Wesley Professional. ISBN: 978-0321712943.</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[2] Mernik, M., Heering, J., &amp; Sloane, A. M. (2005). When and how to develop domain-specific languages. ACM Computing Surveys, 37(4), 316-344.</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[3] Chamberlin, D. D., &amp; Boyce, R. F. (1974). SEQUEL: A structured English query language. Proceedings of the 1974 ACM SIGFIDET Workshop on Data Description, Access and Control, 249-264.</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[4] Date, C. J. (2003). An Introduction to Database Systems (8th ed.). Addison-Wesley. ISBN: 978-0321197849.</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[5] React Documentation. (2024). React — The library for web and native user interfaces. Meta Open Source. Recuperado de https://react.dev/</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[6] Express.js Team. (2024). Express — Fast, unopinionated, minimalist web framework for Node.js. Recuperado de https://expressjs.com/</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[7] JSON Web Tokens. (2023). Introduction to JSON Web Tokens. Auth0. Recuperado de https://jwt.io/introduction/</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[8] SQLite Consortium. (2024). SQLite Documentation. Recuperado de https://www.sqlite.org/docs.html</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[9] Koegel, M., &amp; Kühne, T. (2012). A DSL for modelling EMF models in a declarative style. Proceedings of the 2012 IEEE Symposium on Visual Languages and Human-Centric Computing.</w:t>
      </w:r>
    </w:p>
    <w:p>
      <w:pPr>
        <w:spacing w:after="40" w:before="40"/>
      </w:pPr>
    </w:p>
    <w:p>
      <w:pPr>
        <w:spacing w:after="80" w:before="80" w:line="280"/>
        <w:jc w:val="both"/>
      </w:pPr>
      <w:r>
        <w:rPr>
          <w:rFonts w:ascii="Calibri" w:cs="Calibri" w:eastAsia="Calibri" w:hAnsi="Calibri"/>
          <w:b w:val="false"/>
          <w:bCs w:val="false"/>
          <w:i w:val="false"/>
          <w:iCs w:val="false"/>
          <w:color w:val="111827"/>
          <w:sz w:val="22"/>
          <w:szCs w:val="22"/>
        </w:rPr>
        <w:t xml:space="preserve">[10] OWASP Foundation. (2023). SQL Injection Prevention Cheat Sheet. Open Web Application Security Project. Recuperado de https://cheatsheetseries.owasp.org/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2026-06-30T22:43:37.283Z</dcterms:created>
  <dcterms:modified xsi:type="dcterms:W3CDTF">2026-06-30T22:43:37.283Z</dcterms:modified>
</cp:coreProperties>
</file>

<file path=docProps/custom.xml><?xml version="1.0" encoding="utf-8"?>
<Properties xmlns="http://schemas.openxmlformats.org/officeDocument/2006/custom-properties" xmlns:vt="http://schemas.openxmlformats.org/officeDocument/2006/docPropsVTypes"/>
</file>