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c2c6662cbeecf88e9ef43f7d497afd8f10290a"/>
    <w:p>
      <w:pPr>
        <w:pStyle w:val="Heading1"/>
      </w:pPr>
      <w:r>
        <w:t xml:space="preserve">Проектирование и разработка микросервиса для интеграции генеративных нейросетевых моделей в корпоративную инфраструктуру</w:t>
      </w:r>
    </w:p>
    <w:p>
      <w:pPr>
        <w:pStyle w:val="FirstParagraph"/>
      </w:pPr>
      <w:r>
        <w:t xml:space="preserve">Вариант 3102. Комплексный проект</w:t>
      </w:r>
    </w:p>
    <w:p>
      <w:pPr>
        <w:pStyle w:val="BodyText"/>
      </w:pPr>
      <w:r>
        <w:t xml:space="preserve">Разработчики:</w:t>
      </w:r>
      <w:r>
        <w:t xml:space="preserve"> </w:t>
      </w:r>
      <w:r>
        <w:t xml:space="preserve">- Тимофеев Илья — backend / engine (движок агента, история, инструменты, LLM-клиент)</w:t>
      </w:r>
      <w:r>
        <w:t xml:space="preserve"> </w:t>
      </w:r>
      <w:r>
        <w:t xml:space="preserve">- Гамидов Адиль — API, база данных, инфраструктура (HTTP-сервер, CLI, конфигурация, миграции)</w:t>
      </w:r>
    </w:p>
    <w:p>
      <w:r>
        <w:pict>
          <v:rect style="width:0;height:1.5pt" o:hralign="center" o:hrstd="t" o:hr="t"/>
        </w:pict>
      </w:r>
    </w:p>
    <w:bookmarkEnd w:id="9"/>
    <w:bookmarkStart w:id="10" w:name="реферат"/>
    <w:p>
      <w:pPr>
        <w:pStyle w:val="Heading1"/>
      </w:pPr>
      <w:r>
        <w:t xml:space="preserve">Реферат</w:t>
      </w:r>
    </w:p>
    <w:p>
      <w:pPr>
        <w:pStyle w:val="FirstParagraph"/>
      </w:pPr>
      <w:r>
        <w:rPr>
          <w:i/>
          <w:iCs/>
        </w:rPr>
        <w:t xml:space="preserve">Раздел будет заполнен после подсчёта количества страниц, рисунков, источников и приложений.</w:t>
      </w:r>
    </w:p>
    <w:p>
      <w:r>
        <w:pict>
          <v:rect style="width:0;height:1.5pt" o:hralign="center" o:hrstd="t" o:hr="t"/>
        </w:pict>
      </w:r>
    </w:p>
    <w:bookmarkEnd w:id="10"/>
    <w:bookmarkStart w:id="11" w:name="содержание"/>
    <w:p>
      <w:pPr>
        <w:pStyle w:val="Heading1"/>
      </w:pPr>
      <w:r>
        <w:t xml:space="preserve">Содержание</w:t>
      </w:r>
    </w:p>
    <w:p>
      <w:pPr>
        <w:pStyle w:val="FirstParagraph"/>
      </w:pPr>
      <w:r>
        <w:rPr>
          <w:i/>
          <w:iCs/>
        </w:rPr>
        <w:t xml:space="preserve">Будет сформировано автоматически после наполнения всех разделов.</w:t>
      </w:r>
    </w:p>
    <w:p>
      <w:r>
        <w:pict>
          <v:rect style="width:0;height:1.5pt" o:hralign="center" o:hrstd="t" o:hr="t"/>
        </w:pict>
      </w:r>
    </w:p>
    <w:bookmarkEnd w:id="11"/>
    <w:bookmarkStart w:id="12" w:name="введение"/>
    <w:p>
      <w:pPr>
        <w:pStyle w:val="Heading1"/>
      </w:pPr>
      <w:r>
        <w:t xml:space="preserve">1 Введение</w:t>
      </w:r>
    </w:p>
    <w:p>
      <w:pPr>
        <w:pStyle w:val="FirstParagraph"/>
      </w:pPr>
      <w:r>
        <w:t xml:space="preserve">Современные компании всё чаще интегрируют генеративные нейросети в свои бизнес-процессы: автоматизация поддержки, анализ документов, генерация отчётов, помощь разработчикам. Каждая интеграция требует настройки подключения к LLM-провайдеру, управления историей диалогов, обработки потоковых ответов, контроля доступа и безопасности. Без единого сервиса каждая команда вынуждена реализовывать эту инфраструктуру заново. Система GoPengAI решает эту проблему, предоставляя готовый микросервис-шлюз с агентной архитектурой, древовидной историей и набором встроенных инструментов.</w:t>
      </w:r>
    </w:p>
    <w:p>
      <w:pPr>
        <w:pStyle w:val="BodyText"/>
      </w:pPr>
      <w:r>
        <w:t xml:space="preserve">Под генеративными нейросетевыми моделями (LLM) понимается класс моделей машинного обучения, способных генерировать текстовый контент, отвечать на вопросы, анализировать данные и выполнять инструкции на естественном языке. Примерами таких моделей являются GPT-4, Claude, YandexGPT и GigaChat. Микросервисная архитектура, в свою очередь, предполагает построение приложения как набора небольших, слабо связанных сервисов, каждый из которых реализует одну бизнес-функцию. Под агентом (AI Agent) понимается программная сущность, которая использует LLM для планирования и выполнения действий: вызова инструментов, обращения к памяти, делегирования подзадач. Server-Sent Events (SSE) — это протокол потоковой передачи данных от сервера к клиенту по HTTP, используемый в проекте для стриминга ответов LLM в реальном времени.</w:t>
      </w:r>
    </w:p>
    <w:p>
      <w:pPr>
        <w:pStyle w:val="BodyText"/>
      </w:pPr>
      <w:r>
        <w:t xml:space="preserve">GoPengAI — это микросервис, который принимает запросы через HTTP API или CLI, создаёт диалоговые сессии с LLM, сохраняет историю в виде дерева с возможностью ветвления (аналогично системе управления версиями git), предоставляет агентам инструменты (веб-поиск, сохранение и извлечение из памяти, делегирование под-агентам), конфигурируется через Markdown-файлы с YAML-заголовками и передаёт ответы потоково через SSE.</w:t>
      </w:r>
    </w:p>
    <w:p>
      <w:pPr>
        <w:pStyle w:val="BodyText"/>
      </w:pPr>
      <w:r>
        <w:t xml:space="preserve">Разработка велась на языке Go версии 1.22+ с использованием следующих инструментов: встроенный пакет net/http с новой маршрутизацией для HTTP-сервера, Cobra для CLI-интерфейса, SQLite (библиотека ncruces/go-sqlite3 без CGo, через WASM) в качестве встраиваемой базы данных, sqlc для генерации типобезопасного Go-кода из SQL-запросов и Goose для управления миграциями базы данных.</w:t>
      </w:r>
    </w:p>
    <w:p>
      <w:r>
        <w:pict>
          <v:rect style="width:0;height:1.5pt" o:hralign="center" o:hrstd="t" o:hr="t"/>
        </w:pict>
      </w:r>
    </w:p>
    <w:bookmarkEnd w:id="12"/>
    <w:bookmarkStart w:id="13" w:name="постановка-задачи"/>
    <w:p>
      <w:pPr>
        <w:pStyle w:val="Heading1"/>
      </w:pPr>
      <w:r>
        <w:t xml:space="preserve">2 Постановка задачи</w:t>
      </w:r>
    </w:p>
    <w:p>
      <w:pPr>
        <w:pStyle w:val="FirstParagraph"/>
      </w:pPr>
      <w:r>
        <w:t xml:space="preserve">Целью данной работы является проектирование и разработка микросервиса для интеграции генеративных нейросетевых моделей в корпоративную инфраструктуру. Система должна предоставлять унифицированный интерфейс для взаимодействия с LLM-провайдерами, управлять историей диалогов и обеспечивать возможность расширения функциональности через подключаемые инструменты.</w:t>
      </w:r>
    </w:p>
    <w:p>
      <w:pPr>
        <w:pStyle w:val="BodyText"/>
      </w:pPr>
      <w:r>
        <w:t xml:space="preserve">Система GoPengAI предоставляет следующие функциональные возможности. Для пользователей (клиентов микросервиса): управление сессиями (создание, просмотр, удаление диалоговых сессий, переключение между сессиями), отправка сообщений (отправка сообщения в сессию с получением ответа от LLM в режиме реального времени через SSE), работа с агентами (выбор агента для диалога, просмотр списка доступных агентов), ветвление истории (редактирование отправленного сообщения с созданием новой ветки без потери исходной истории), использование инструментов (агент может выполнять веб-запросы, сохранять и извлекать данные из памяти, делегировать подзадачи другим агентам).</w:t>
      </w:r>
    </w:p>
    <w:p>
      <w:pPr>
        <w:pStyle w:val="BodyText"/>
      </w:pPr>
      <w:r>
        <w:t xml:space="preserve">Интерфейсы взаимодействия: HTTP API — RESTful-интерфейс для интеграции с внешними системами, совместимый с OpenAI API-форматом; CLI (Command Line Interface) — утилита командной строки для локального использования, реализованная через Cobra.</w:t>
      </w:r>
    </w:p>
    <w:p>
      <w:pPr>
        <w:pStyle w:val="BodyText"/>
      </w:pPr>
      <w:r>
        <w:t xml:space="preserve">Система построена на принципах событийно-ориентированной архитектуры (Event-Driven Architecture) с разделением на три логических слоя. Слой инфраструктуры (API, CLI, БД, конфигурация) отвечает за взаимодействие с внешним миром и хранение данных. Слой бизнес-логики (агентный движок, история, инструменты, LLM-клиент) реализует интеллектуальную обработку запросов. Слой конфигурации (Markdown-файлы агентов, JSON-конфиг) определяет поведение системы без изменения кода.</w:t>
      </w:r>
    </w:p>
    <w:p>
      <w:pPr>
        <w:pStyle w:val="BodyText"/>
      </w:pPr>
      <w:r>
        <w:t xml:space="preserve">Распределение обязанностей между разработчиками. В связи с академическим форматом работы разработчики выполняют роли в соответствии со своими компетенциями. Разделение является логическим: каждый отвечает за свой слой системы.</w:t>
      </w:r>
    </w:p>
    <w:p>
      <w:pPr>
        <w:pStyle w:val="BodyText"/>
      </w:pPr>
      <w:r>
        <w:t xml:space="preserve">Таблица 1 — Распределение обязанностей в проекте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Разработчик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Задачи</w:t>
            </w:r>
          </w:p>
        </w:tc>
        <w:tc>
          <w:tcPr/>
          <w:p>
            <w:pPr>
              <w:pStyle w:val="Compact"/>
            </w:pPr>
            <w:r>
              <w:t xml:space="preserve">Стек технологий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Тимофеев Илья</w:t>
            </w:r>
          </w:p>
        </w:tc>
        <w:tc>
          <w:tcPr/>
          <w:p>
            <w:pPr>
              <w:pStyle w:val="Compact"/>
            </w:pPr>
            <w:r>
              <w:t xml:space="preserve">Backend / Engine</w:t>
            </w:r>
          </w:p>
        </w:tc>
        <w:tc>
          <w:tcPr/>
          <w:p>
            <w:pPr>
              <w:pStyle w:val="Compact"/>
            </w:pPr>
            <w:r>
              <w:t xml:space="preserve">Разработка бизнес-логики — «мозга» системы</w:t>
            </w:r>
          </w:p>
        </w:tc>
        <w:tc>
          <w:tcPr/>
          <w:p>
            <w:pPr>
              <w:pStyle w:val="Compact"/>
            </w:pPr>
            <w:r>
              <w:t xml:space="preserve">Реализация движка агента (цикл: контекст — LLM — инструменты — результат); построение древовидной истории сообщений с ветвлением; реализация инструментов (веб-поиск, память, делегирование); разработка LLM-клиента (OpenAI-совместимый)</w:t>
            </w:r>
          </w:p>
        </w:tc>
        <w:tc>
          <w:tcPr/>
          <w:p>
            <w:pPr>
              <w:pStyle w:val="Compact"/>
            </w:pPr>
            <w:r>
              <w:t xml:space="preserve">Go, sqlc (запросы истории), HTTP-клиент, Recursive 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Гамидов Адиль</w:t>
            </w:r>
          </w:p>
        </w:tc>
        <w:tc>
          <w:tcPr/>
          <w:p>
            <w:pPr>
              <w:pStyle w:val="Compact"/>
            </w:pPr>
            <w:r>
              <w:t xml:space="preserve">API / DB / Infra</w:t>
            </w:r>
          </w:p>
        </w:tc>
        <w:tc>
          <w:tcPr/>
          <w:p>
            <w:pPr>
              <w:pStyle w:val="Compact"/>
            </w:pPr>
            <w:r>
              <w:t xml:space="preserve">Разработка инфраструктуры — «скелета» системы</w:t>
            </w:r>
          </w:p>
        </w:tc>
        <w:tc>
          <w:tcPr/>
          <w:p>
            <w:pPr>
              <w:pStyle w:val="Compact"/>
            </w:pPr>
            <w:r>
              <w:t xml:space="preserve">HTTP-сервер с маршрутизацией и middleware; CLI-клиент (Cobra); проектирование и миграции БД (SQLite); конфигурация и SSE-стриминг</w:t>
            </w:r>
          </w:p>
        </w:tc>
        <w:tc>
          <w:tcPr/>
          <w:p>
            <w:pPr>
              <w:pStyle w:val="Compact"/>
            </w:pPr>
            <w:r>
              <w:t xml:space="preserve">Go, Cobra, SQLite, Goose, sqlc, net/http</w:t>
            </w:r>
          </w:p>
        </w:tc>
      </w:tr>
    </w:tbl>
    <w:p>
      <w:pPr>
        <w:pStyle w:val="BodyText"/>
      </w:pPr>
      <w:r>
        <w:t xml:space="preserve">Оба разработчика участвовали в тестировании и документировании.</w:t>
      </w:r>
    </w:p>
    <w:p>
      <w:r>
        <w:pict>
          <v:rect style="width:0;height:1.5pt" o:hralign="center" o:hrstd="t" o:hr="t"/>
        </w:pict>
      </w:r>
    </w:p>
    <w:bookmarkEnd w:id="13"/>
    <w:bookmarkStart w:id="14" w:name="анализ-требований-к-системе"/>
    <w:p>
      <w:pPr>
        <w:pStyle w:val="Heading1"/>
      </w:pPr>
      <w:r>
        <w:t xml:space="preserve">3 Анализ требований к системе</w:t>
      </w:r>
    </w:p>
    <w:p>
      <w:pPr>
        <w:pStyle w:val="FirstParagraph"/>
      </w:pPr>
      <w:r>
        <w:t xml:space="preserve">Требования к серверной части. Минимальные требования: 64-битный процессор, 2 ядра, 2.0 ГГц; 1 ГБ оперативной памяти (без локальной LLM) или 4 ГБ (с локальной LLM); 100 МБ дискового пространства (бинарник и БД); операционная система Linux (любой дистрибутив), macOS 12+ или Windows 10+. Рекомендуемые требования: 4+ ядер, 2.5+ ГГц; 4 ГБ ОЗУ (без LLM) или 16 ГБ (с локальной LLM); 500 МБ дискового пространства.</w:t>
      </w:r>
    </w:p>
    <w:p>
      <w:pPr>
        <w:pStyle w:val="BodyText"/>
      </w:pPr>
      <w:r>
        <w:t xml:space="preserve">Требования к программному окружению. Для сборки из исходников требуется Go версии 1.22 или выше. SQLite встраивается в бинарник через WASM-прокси, отдельная установка не требуется. Для работы необходим LLM-провайдер — любой сервис с OpenAI-совместимым API: OpenAI, Anthropic через proxy, YandexGPT, GigaChat, локальные модели через Ollama или vLLM.</w:t>
      </w:r>
    </w:p>
    <w:p>
      <w:pPr>
        <w:pStyle w:val="BodyText"/>
      </w:pPr>
      <w:r>
        <w:t xml:space="preserve">Требования к сети. Для работы агента требуется доступ к LLM-провайдеру по HTTPS. Для локального использования возможна работа без доступа в интернет при использовании локальной LLM через Ollama. CLI-клиент должен иметь доступ к API-серверу по HTTP или HTTPS.</w:t>
      </w:r>
    </w:p>
    <w:p>
      <w:pPr>
        <w:pStyle w:val="BodyText"/>
      </w:pPr>
      <w:r>
        <w:t xml:space="preserve">Дополнительные требования. Безопасность: аутентификация запросов через Bearer-токен. Надёжность: восстановление после паник (recovery middleware), graceful shutdown. Производительность: потоковая передача ответов через SSE без блокировки соединения.</w:t>
      </w:r>
    </w:p>
    <w:p>
      <w:r>
        <w:pict>
          <v:rect style="width:0;height:1.5pt" o:hralign="center" o:hrstd="t" o:hr="t"/>
        </w:pict>
      </w:r>
    </w:p>
    <w:bookmarkEnd w:id="14"/>
    <w:bookmarkStart w:id="20" w:name="теоретическое-описание-решения-задачи"/>
    <w:p>
      <w:pPr>
        <w:pStyle w:val="Heading1"/>
      </w:pPr>
      <w:r>
        <w:t xml:space="preserve">4 Теоретическое описание решения задачи</w:t>
      </w:r>
    </w:p>
    <w:bookmarkStart w:id="15" w:name="Xab1f84d95c998e70e89a7fb6063556336306a67"/>
    <w:p>
      <w:pPr>
        <w:pStyle w:val="Heading2"/>
      </w:pPr>
      <w:r>
        <w:t xml:space="preserve">4.1 Событийно-ориентированная архитектура (Event-Driven Architecture)</w:t>
      </w:r>
    </w:p>
    <w:p>
      <w:pPr>
        <w:pStyle w:val="FirstParagraph"/>
      </w:pPr>
      <w:r>
        <w:t xml:space="preserve">В основе коммуникации между компонентами системы лежит EventBus — шина событий в памяти, работающая по принципу «издатель-подписчик» (pub/sub). Движок агента публикует события: message_sent, tool_called, error, done. HTTP-обработчики подписываются на события и транслируют их клиенту через SSE. Каждый компонент остаётся независимым: движок не знает, кто слушает его события.</w:t>
      </w:r>
    </w:p>
    <w:p>
      <w:pPr>
        <w:pStyle w:val="BodyText"/>
      </w:pPr>
      <w:r>
        <w:t xml:space="preserve">При традиционном синхронном подходе клиент ждал бы полного ответа LLM, который может длиться от 10 до 30 секунд. EventBus в сочетании с SSE позволяет передавать ответ по мере генерации: пользователь видит текст в реальном времени.</w:t>
      </w:r>
    </w:p>
    <w:bookmarkEnd w:id="15"/>
    <w:bookmarkStart w:id="16" w:name="X960564e671a2441f457f3c6181d2e79fbc2e430"/>
    <w:p>
      <w:pPr>
        <w:pStyle w:val="Heading2"/>
      </w:pPr>
      <w:r>
        <w:t xml:space="preserve">4.2 Древовидная история сообщений (Tree-based History)</w:t>
      </w:r>
    </w:p>
    <w:p>
      <w:pPr>
        <w:pStyle w:val="FirstParagraph"/>
      </w:pPr>
      <w:r>
        <w:t xml:space="preserve">В отличие от традиционных чатов с линейной историей, GoPengAI хранит сообщения в виде дерева. Каждое сообщение имеет поле parent_id, указывающее на предыдущее сообщение. При редактировании сообщения создаётся новая ветка: исходное сообщение не теряется. Сессия может содержать несколько веток, аналогично git-репозиторию.</w:t>
      </w:r>
    </w:p>
    <w:p>
      <w:pPr>
        <w:pStyle w:val="BodyText"/>
      </w:pPr>
      <w:r>
        <w:t xml:space="preserve">Для построения полного контекста используется рекурсивный CTE (Common Table Expression) в SQL. Движок агента выбирает активную ветку и собирает все сообщения от корня до листа.</w:t>
      </w:r>
    </w:p>
    <w:bookmarkEnd w:id="16"/>
    <w:bookmarkStart w:id="17" w:name="X0a9c4dc990ca5a19c5cff08d1a5840728e00aa4"/>
    <w:p>
      <w:pPr>
        <w:pStyle w:val="Heading2"/>
      </w:pPr>
      <w:r>
        <w:t xml:space="preserve">4.3 Паттерн «Агент-Инструмент» (Agent-Tool Pattern)</w:t>
      </w:r>
    </w:p>
    <w:p>
      <w:pPr>
        <w:pStyle w:val="FirstParagraph"/>
      </w:pPr>
      <w:r>
        <w:t xml:space="preserve">GoPengAI реализует классический паттерн AI-агентов, состоящий из следующих этапов. Планирование: LLM получает контекст и список доступных инструментов. Вызов инструмента: LLM решает, какой инструмент вызвать, и формирует JSON-аргументы. Исполнение: движок выполняет инструмент и возвращает результат LLM. Цикл: LLM анализирует результат и либо вызывает следующий инструмент, либо формирует финальный ответ.</w:t>
      </w:r>
    </w:p>
    <w:p>
      <w:pPr>
        <w:pStyle w:val="BodyText"/>
      </w:pPr>
      <w:r>
        <w:t xml:space="preserve">Реализованные инструменты: web_fetch — HTTP-запрос к внешнему URL с извлечением текста; memory_save и memory_recall — сохранение и извлечение данных из привязанной к агенту памяти; delegate — делегирование подзадачи другому агенту.</w:t>
      </w:r>
    </w:p>
    <w:bookmarkEnd w:id="17"/>
    <w:bookmarkStart w:id="18" w:name="типобезопасные-sql-запросы-sqlc"/>
    <w:p>
      <w:pPr>
        <w:pStyle w:val="Heading2"/>
      </w:pPr>
      <w:r>
        <w:t xml:space="preserve">4.4 Типобезопасные SQL-запросы (sqlc)</w:t>
      </w:r>
    </w:p>
    <w:p>
      <w:pPr>
        <w:pStyle w:val="FirstParagraph"/>
      </w:pPr>
      <w:r>
        <w:t xml:space="preserve">Вместо традиционного ORM (например, GORM) в проекте используется sqlc — генератор Go-кода из SQL-запросов. Разработчик пишет чистый SQL, получая полный контроль над запросами. sqlc генерирует типобезопасные Go-функции: ошибки типов выявляются на этапе компиляции. Отсутствие runtime-магии ORM обеспечивает предсказуемую производительность.</w:t>
      </w:r>
    </w:p>
    <w:bookmarkEnd w:id="18"/>
    <w:bookmarkStart w:id="19" w:name="управление-миграциями-goose"/>
    <w:p>
      <w:pPr>
        <w:pStyle w:val="Heading2"/>
      </w:pPr>
      <w:r>
        <w:t xml:space="preserve">4.5 Управление миграциями (Goose)</w:t>
      </w:r>
    </w:p>
    <w:p>
      <w:pPr>
        <w:pStyle w:val="FirstParagraph"/>
      </w:pPr>
      <w:r>
        <w:t xml:space="preserve">Goose — инструмент для версионирования схемы базы данных. Каждая миграция представляет собой SQL-файл с версией (например, 001_init.sql). При запуске сервера неприменённые миграции выполняются автоматически.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архитектура-системы"/>
    <w:p>
      <w:pPr>
        <w:pStyle w:val="Heading1"/>
      </w:pPr>
      <w:r>
        <w:t xml:space="preserve">5 Архитектура системы</w:t>
      </w:r>
    </w:p>
    <w:bookmarkStart w:id="21" w:name="общая-архитектура"/>
    <w:p>
      <w:pPr>
        <w:pStyle w:val="Heading2"/>
      </w:pPr>
      <w:r>
        <w:t xml:space="preserve">5.1 Общая архитектура</w:t>
      </w:r>
    </w:p>
    <w:p>
      <w:pPr>
        <w:pStyle w:val="FirstParagraph"/>
      </w:pPr>
      <w:r>
        <w:t xml:space="preserve">Система GoPengAI построена по модульному принципу и включает следующие компоненты.</w:t>
      </w:r>
    </w:p>
    <w:p>
      <w:pPr>
        <w:pStyle w:val="BodyText"/>
      </w:pPr>
      <w:r>
        <w:t xml:space="preserve">Точки входа: cmd/api/main.go и cmd/cli/main.go (разработчик Гамидов). Слой HTTP-обработки (internal/api/): обработчики запросов (handler.go), маршрутизация (routes.go), события и SSE-стриминг (events.go), middleware для логирования, CORS, recovery и аутентификации (middleware.go). Слой движка агента (internal/agent/): основной цикл агента (engine.go), загрузчик конфигурации агентов из Markdown-файлов (loader.go), реестр агентов (registry.go). Слой истории (internal/history/): древовидная структура сообщений (tree.go), репозиторий для работы с БД (repo.go), управление ветками (branch.go), сборка контекста для LLM (context.go). Слой инструментов (internal/tools/): реестр инструментов (registry.go), веб-поиск (web_fetch.go), память агента (memory.go), делегирование (delegate.go). Слой LLM-клиента (internal/llm/): HTTP-клиент для OpenAI-совместимых API (client.go), типы данных (types.go), потоковая обработка ответов (stream.go). Слой базы данных (internal/db/): подключение к SQLite (connect.go), миграции через Goose (migrations/), сгенерированный sqlc-код (.sql и .go файлы). Слой конфигурации (internal/config/): структура и загрузка конфигурации (config.go), поддержка JSON-файла и переменных окружения. Конфигурация агентов (agents/): Markdown-файлы с YAML frontmatter, определяющие поведение агентов без изменения кода.</w:t>
      </w:r>
    </w:p>
    <w:bookmarkEnd w:id="21"/>
    <w:bookmarkStart w:id="22" w:name="поток-данных"/>
    <w:p>
      <w:pPr>
        <w:pStyle w:val="Heading2"/>
      </w:pPr>
      <w:r>
        <w:t xml:space="preserve">5.2 Поток данных</w:t>
      </w:r>
    </w:p>
    <w:p>
      <w:pPr>
        <w:pStyle w:val="FirstParagraph"/>
      </w:pPr>
      <w:r>
        <w:t xml:space="preserve">Обработка запроса в системе происходит следующим образом. Пользователь отправляет HTTP-запрос на endpoint /api/chat. HTTP-обработчик принимает запрос и вызывает метод Process движка агента. Движок агента строит контекст, извлекая историю сообщений из базы данных через рекурсивный CTE. Движок отправляет запрос к LLM-провайдеру через LLM-клиент. Ответ LLM передаётся потоково через SSE-канал обратно пользователю. Если LLM решает вызвать инструмент, движок выполняет соответствующий инструмент и передаёт результат обратно LLM для продолжения цикла. По завершении цикла новое сообщение сохраняется в базу данных.</w:t>
      </w:r>
    </w:p>
    <w:bookmarkEnd w:id="22"/>
    <w:bookmarkStart w:id="23" w:name="схема-базы-данных"/>
    <w:p>
      <w:pPr>
        <w:pStyle w:val="Heading2"/>
      </w:pPr>
      <w:r>
        <w:t xml:space="preserve">5.3 Схема базы данных</w:t>
      </w:r>
    </w:p>
    <w:p>
      <w:pPr>
        <w:pStyle w:val="FirstParagraph"/>
      </w:pPr>
      <w:r>
        <w:t xml:space="preserve">База данных SQLite содержит пять таблиц.</w:t>
      </w:r>
    </w:p>
    <w:p>
      <w:pPr>
        <w:pStyle w:val="BodyText"/>
      </w:pPr>
      <w:r>
        <w:t xml:space="preserve">Таблица sessions предназначена для хранения диалоговых сессий. Ключевые поля: id, name, agent_id, created_at.</w:t>
      </w:r>
    </w:p>
    <w:p>
      <w:pPr>
        <w:pStyle w:val="BodyText"/>
      </w:pPr>
      <w:r>
        <w:t xml:space="preserve">Таблица messages хранит сообщения в древовидной структуре. Ключевые поля: id, session_id, parent_id, role, content, created_at. Поле parent_id содержит NULL для корневого сообщения. Рекурсивный CTE обходит дерево для сборки контекста.</w:t>
      </w:r>
    </w:p>
    <w:p>
      <w:pPr>
        <w:pStyle w:val="BodyText"/>
      </w:pPr>
      <w:r>
        <w:t xml:space="preserve">Таблица branches отслеживает активные ветки сессий. Ключевые поля: session_id, head_message_id.</w:t>
      </w:r>
    </w:p>
    <w:p>
      <w:pPr>
        <w:pStyle w:val="BodyText"/>
      </w:pPr>
      <w:r>
        <w:t xml:space="preserve">Таблица configs предназначена для хранения конфигураций. Ключевые поля: id, key, value.</w:t>
      </w:r>
    </w:p>
    <w:p>
      <w:pPr>
        <w:pStyle w:val="BodyText"/>
      </w:pPr>
      <w:r>
        <w:t xml:space="preserve">Таблица memory хранит память агентов. Ключевые поля: id, agent_id, key, value, created_at.</w:t>
      </w:r>
    </w:p>
    <w:bookmarkEnd w:id="23"/>
    <w:bookmarkStart w:id="24" w:name="разделение-между-разработчиками"/>
    <w:p>
      <w:pPr>
        <w:pStyle w:val="Heading2"/>
      </w:pPr>
      <w:r>
        <w:t xml:space="preserve">5.4 Разделение между разработчиками</w:t>
      </w:r>
    </w:p>
    <w:p>
      <w:pPr>
        <w:pStyle w:val="FirstParagraph"/>
      </w:pPr>
      <w:r>
        <w:t xml:space="preserve">Граница между частями системы чётко определена и представлена в виде контракта между разработчиками.</w:t>
      </w:r>
    </w:p>
    <w:p>
      <w:pPr>
        <w:pStyle w:val="BodyText"/>
      </w:pPr>
      <w:r>
        <w:t xml:space="preserve">Таблица 2 — Контракт между разработчиками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Разработчик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Handler</w:t>
            </w:r>
          </w:p>
        </w:tc>
        <w:tc>
          <w:tcPr/>
          <w:p>
            <w:pPr>
              <w:pStyle w:val="Compact"/>
            </w:pPr>
            <w:r>
              <w:t xml:space="preserve">Гамидов</w:t>
            </w:r>
          </w:p>
        </w:tc>
        <w:tc>
          <w:tcPr/>
          <w:p>
            <w:pPr>
              <w:pStyle w:val="Compact"/>
            </w:pPr>
            <w:r>
              <w:t xml:space="preserve">HTTP-запрос</w:t>
            </w:r>
          </w:p>
        </w:tc>
        <w:tc>
          <w:tcPr/>
          <w:p>
            <w:pPr>
              <w:pStyle w:val="Compact"/>
            </w:pPr>
            <w:r>
              <w:t xml:space="preserve">Вызов движка + 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Engine</w:t>
            </w:r>
          </w:p>
        </w:tc>
        <w:tc>
          <w:tcPr/>
          <w:p>
            <w:pPr>
              <w:pStyle w:val="Compact"/>
            </w:pPr>
            <w:r>
              <w:t xml:space="preserve">Тимофеев</w:t>
            </w:r>
          </w:p>
        </w:tc>
        <w:tc>
          <w:tcPr/>
          <w:p>
            <w:pPr>
              <w:pStyle w:val="Compact"/>
            </w:pPr>
            <w:r>
              <w:t xml:space="preserve">Сообщение пользователя</w:t>
            </w:r>
          </w:p>
        </w:tc>
        <w:tc>
          <w:tcPr/>
          <w:p>
            <w:pPr>
              <w:pStyle w:val="Compact"/>
            </w:pPr>
            <w:r>
              <w:t xml:space="preserve">Ответ + события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Client</w:t>
            </w:r>
          </w:p>
        </w:tc>
        <w:tc>
          <w:tcPr/>
          <w:p>
            <w:pPr>
              <w:pStyle w:val="Compact"/>
            </w:pPr>
            <w:r>
              <w:t xml:space="preserve">Тимофеев</w:t>
            </w:r>
          </w:p>
        </w:tc>
        <w:tc>
          <w:tcPr/>
          <w:p>
            <w:pPr>
              <w:pStyle w:val="Compact"/>
            </w:pPr>
            <w:r>
              <w:t xml:space="preserve">Список сообщений</w:t>
            </w:r>
          </w:p>
        </w:tc>
        <w:tc>
          <w:tcPr/>
          <w:p>
            <w:pPr>
              <w:pStyle w:val="Compact"/>
            </w:pPr>
            <w:r>
              <w:t xml:space="preserve">Поток токенов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Тимофеев</w:t>
            </w:r>
          </w:p>
        </w:tc>
        <w:tc>
          <w:tcPr/>
          <w:p>
            <w:pPr>
              <w:pStyle w:val="Compact"/>
            </w:pPr>
            <w:r>
              <w:t xml:space="preserve">Сообщение</w:t>
            </w:r>
          </w:p>
        </w:tc>
        <w:tc>
          <w:tcPr/>
          <w:p>
            <w:pPr>
              <w:pStyle w:val="Compact"/>
            </w:pPr>
            <w:r>
              <w:t xml:space="preserve">Дерево + LLM-контекст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Тимофеев</w:t>
            </w:r>
          </w:p>
        </w:tc>
        <w:tc>
          <w:tcPr/>
          <w:p>
            <w:pPr>
              <w:pStyle w:val="Compact"/>
            </w:pPr>
            <w:r>
              <w:t xml:space="preserve">JSON-аргументы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DB</w:t>
            </w:r>
          </w:p>
        </w:tc>
        <w:tc>
          <w:tcPr/>
          <w:p>
            <w:pPr>
              <w:pStyle w:val="Compact"/>
            </w:pPr>
            <w:r>
              <w:t xml:space="preserve">Гамидов</w:t>
            </w:r>
          </w:p>
        </w:tc>
        <w:tc>
          <w:tcPr/>
          <w:p>
            <w:pPr>
              <w:pStyle w:val="Compact"/>
            </w:pPr>
            <w:r>
              <w:t xml:space="preserve">SQL-запросы</w:t>
            </w:r>
          </w:p>
        </w:tc>
        <w:tc>
          <w:tcPr/>
          <w:p>
            <w:pPr>
              <w:pStyle w:val="Compact"/>
            </w:pPr>
            <w:r>
              <w:t xml:space="preserve">Данные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Гамидов</w:t>
            </w:r>
          </w:p>
        </w:tc>
        <w:tc>
          <w:tcPr/>
          <w:p>
            <w:pPr>
              <w:pStyle w:val="Compact"/>
            </w:pPr>
            <w:r>
              <w:t xml:space="preserve">Файл / ENV</w:t>
            </w:r>
          </w:p>
        </w:tc>
        <w:tc>
          <w:tcPr/>
          <w:p>
            <w:pPr>
              <w:pStyle w:val="Compact"/>
            </w:pPr>
            <w:r>
              <w:t xml:space="preserve">Структура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Гамидов</w:t>
            </w:r>
          </w:p>
        </w:tc>
        <w:tc>
          <w:tcPr/>
          <w:p>
            <w:pPr>
              <w:pStyle w:val="Compact"/>
            </w:pPr>
            <w:r>
              <w:t xml:space="preserve">Команды</w:t>
            </w:r>
          </w:p>
        </w:tc>
        <w:tc>
          <w:tcPr/>
          <w:p>
            <w:pPr>
              <w:pStyle w:val="Compact"/>
            </w:pPr>
            <w:r>
              <w:t xml:space="preserve">Вызов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5" w:name="реализация-программы"/>
    <w:p>
      <w:pPr>
        <w:pStyle w:val="Heading1"/>
      </w:pPr>
      <w:r>
        <w:t xml:space="preserve">6 Реализация программы</w:t>
      </w:r>
    </w:p>
    <w:p>
      <w:pPr>
        <w:pStyle w:val="FirstParagraph"/>
      </w:pPr>
      <w:r>
        <w:t xml:space="preserve">В данном разделе приведены ключевые фрагменты кода с пояснениями.</w:t>
      </w:r>
    </w:p>
    <w:bookmarkStart w:id="26" w:name="точка-входа-сервера-гамидов"/>
    <w:p>
      <w:pPr>
        <w:pStyle w:val="Heading2"/>
      </w:pPr>
      <w:r>
        <w:t xml:space="preserve">6.1 Точка входа сервера (Гамидов)</w:t>
      </w:r>
    </w:p>
    <w:p>
      <w:pPr>
        <w:pStyle w:val="FirstParagraph"/>
      </w:pPr>
      <w:r>
        <w:t xml:space="preserve">Файл cmd/api/main.go содержит точку входа сервера. В нём выполняются: инициализация конфигурации, подключение к базе данных, применение миграций, инициализация LLM-клиента, создание и регистрация HTTP-обработчиков. Этот файл является «скелетом» приложения.</w:t>
      </w:r>
    </w:p>
    <w:p>
      <w:pPr>
        <w:pStyle w:val="BodyText"/>
      </w:pPr>
      <w:r>
        <w:t xml:space="preserve">Листинг 1 — Точка входа сервера (cmd/api/main.go)</w:t>
      </w:r>
    </w:p>
    <w:p>
      <w:pPr>
        <w:pStyle w:val="BodyText"/>
      </w:pPr>
      <w:r>
        <w:t xml:space="preserve">[Вставить содержимое файла cmd/api/main.go]</w:t>
      </w:r>
    </w:p>
    <w:bookmarkEnd w:id="26"/>
    <w:bookmarkStart w:id="27" w:name="http-обработчик-сессий-гамидов"/>
    <w:p>
      <w:pPr>
        <w:pStyle w:val="Heading2"/>
      </w:pPr>
      <w:r>
        <w:t xml:space="preserve">6.2 HTTP-обработчик сессий (Гамидов)</w:t>
      </w:r>
    </w:p>
    <w:p>
      <w:pPr>
        <w:pStyle w:val="FirstParagraph"/>
      </w:pPr>
      <w:r>
        <w:t xml:space="preserve">Файл internal/api/handler.go содержит CRUD-обработчики для управления сессиями и отправки сообщений. API является основным интерфейсом взаимодействия с системой.</w:t>
      </w:r>
    </w:p>
    <w:p>
      <w:pPr>
        <w:pStyle w:val="BodyText"/>
      </w:pPr>
      <w:r>
        <w:t xml:space="preserve">Листинг 2 — HTTP-обработчик сессий (internal/api/handler.go, фрагмент)</w:t>
      </w:r>
    </w:p>
    <w:p>
      <w:pPr>
        <w:pStyle w:val="BodyText"/>
      </w:pPr>
      <w:r>
        <w:t xml:space="preserve">[Вставить содержимое файла internal/api/handler.go]</w:t>
      </w:r>
    </w:p>
    <w:bookmarkEnd w:id="27"/>
    <w:bookmarkStart w:id="28" w:name="sse-стриминг-и-eventbus-гамидов"/>
    <w:p>
      <w:pPr>
        <w:pStyle w:val="Heading2"/>
      </w:pPr>
      <w:r>
        <w:t xml:space="preserve">6.3 SSE-стриминг и EventBus (Гамидов)</w:t>
      </w:r>
    </w:p>
    <w:p>
      <w:pPr>
        <w:pStyle w:val="FirstParagraph"/>
      </w:pPr>
      <w:r>
        <w:t xml:space="preserve">Файл internal/api/events.go реализует подписку на события движка и отправку SSE-чанков клиенту. Обеспечивает потоковую передачу ответов LLM в реальном времени.</w:t>
      </w:r>
    </w:p>
    <w:p>
      <w:pPr>
        <w:pStyle w:val="BodyText"/>
      </w:pPr>
      <w:r>
        <w:t xml:space="preserve">Листинг 3 — SSE-стриминг и EventBus (internal/api/events.go)</w:t>
      </w:r>
    </w:p>
    <w:p>
      <w:pPr>
        <w:pStyle w:val="BodyText"/>
      </w:pPr>
      <w:r>
        <w:t xml:space="preserve">[Вставить содержимое файла internal/api/events.go]</w:t>
      </w:r>
    </w:p>
    <w:bookmarkEnd w:id="28"/>
    <w:bookmarkStart w:id="29" w:name="движок-агента-тимофеев"/>
    <w:p>
      <w:pPr>
        <w:pStyle w:val="Heading2"/>
      </w:pPr>
      <w:r>
        <w:t xml:space="preserve">6.4 Движок агента (Тимофеев)</w:t>
      </w:r>
    </w:p>
    <w:p>
      <w:pPr>
        <w:pStyle w:val="FirstParagraph"/>
      </w:pPr>
      <w:r>
        <w:t xml:space="preserve">Файл internal/agent/engine.go содержит основной цикл агента: построение контекста, отправка запроса к LLM, обработка вызовов инструментов, сохранение результатов. Является «сердцем» системы.</w:t>
      </w:r>
    </w:p>
    <w:p>
      <w:pPr>
        <w:pStyle w:val="BodyText"/>
      </w:pPr>
      <w:r>
        <w:t xml:space="preserve">Листинг 4 — Движок агента (internal/agent/engine.go)</w:t>
      </w:r>
    </w:p>
    <w:p>
      <w:pPr>
        <w:pStyle w:val="BodyText"/>
      </w:pPr>
      <w:r>
        <w:t xml:space="preserve">[Вставить содержимое файла internal/agent/engine.go]</w:t>
      </w:r>
    </w:p>
    <w:bookmarkEnd w:id="29"/>
    <w:bookmarkStart w:id="30" w:name="древовидная-история-тимофеев"/>
    <w:p>
      <w:pPr>
        <w:pStyle w:val="Heading2"/>
      </w:pPr>
      <w:r>
        <w:t xml:space="preserve">6.5 Древовидная история (Тимофеев)</w:t>
      </w:r>
    </w:p>
    <w:p>
      <w:pPr>
        <w:pStyle w:val="FirstParagraph"/>
      </w:pPr>
      <w:r>
        <w:t xml:space="preserve">Файл internal/history/tree.go реализует построение дерева сообщений, поиск пути от корня к листу, конвертацию дерева в список сообщений для LLM. Использует рекурсивный CTE для извлечения полного контекста.</w:t>
      </w:r>
    </w:p>
    <w:p>
      <w:pPr>
        <w:pStyle w:val="BodyText"/>
      </w:pPr>
      <w:r>
        <w:t xml:space="preserve">Листинг 5 — Древовидная история (internal/history/tree.go, фрагмент)</w:t>
      </w:r>
    </w:p>
    <w:p>
      <w:pPr>
        <w:pStyle w:val="BodyText"/>
      </w:pPr>
      <w:r>
        <w:t xml:space="preserve">[Вставить содержимое файла internal/history/tree.go]</w:t>
      </w:r>
    </w:p>
    <w:bookmarkEnd w:id="30"/>
    <w:bookmarkStart w:id="31" w:name="инструменты-тимофеев"/>
    <w:p>
      <w:pPr>
        <w:pStyle w:val="Heading2"/>
      </w:pPr>
      <w:r>
        <w:t xml:space="preserve">6.6 Инструменты (Тимофеев)</w:t>
      </w:r>
    </w:p>
    <w:p>
      <w:pPr>
        <w:pStyle w:val="FirstParagraph"/>
      </w:pPr>
      <w:r>
        <w:t xml:space="preserve">Файлы internal/tools/web_fetch.go и internal/tools/memory.go демонстрируют регистрацию и выполнение инструментов. Каждый инструмент реализует общий интерфейс с методами Name, Description, Execute.</w:t>
      </w:r>
    </w:p>
    <w:p>
      <w:pPr>
        <w:pStyle w:val="BodyText"/>
      </w:pPr>
      <w:r>
        <w:t xml:space="preserve">Листинг 6 — Инструменты (internal/tools/web_fetch.go и internal/tools/memory.go)</w:t>
      </w:r>
    </w:p>
    <w:p>
      <w:pPr>
        <w:pStyle w:val="BodyText"/>
      </w:pPr>
      <w:r>
        <w:t xml:space="preserve">[Вставить содержимое файлов internal/tools/web_fetch.go и internal/tools/memory.go]</w:t>
      </w:r>
    </w:p>
    <w:bookmarkEnd w:id="31"/>
    <w:bookmarkStart w:id="32" w:name="sqlc-запросы-гамидов-и-тимофеев"/>
    <w:p>
      <w:pPr>
        <w:pStyle w:val="Heading2"/>
      </w:pPr>
      <w:r>
        <w:t xml:space="preserve">6.7 sqlc-запросы (Гамидов и Тимофеев)</w:t>
      </w:r>
    </w:p>
    <w:p>
      <w:pPr>
        <w:pStyle w:val="FirstParagraph"/>
      </w:pPr>
      <w:r>
        <w:t xml:space="preserve">Файлы internal/db/sql/ содержат SQL-запросы для работы с историей сообщений и сгенерированный Go-код. Демонстрируют подход типобезопасной работы с базой данных.</w:t>
      </w:r>
    </w:p>
    <w:p>
      <w:pPr>
        <w:pStyle w:val="BodyText"/>
      </w:pPr>
      <w:r>
        <w:t xml:space="preserve">Листинг 7 — sqlc-запросы (internal/db/sql/)</w:t>
      </w:r>
    </w:p>
    <w:p>
      <w:pPr>
        <w:pStyle w:val="BodyText"/>
      </w:pPr>
      <w:r>
        <w:t xml:space="preserve">[Вставить содержимое файлов SQL-запросов и сгенерированного Go-кода]</w:t>
      </w:r>
    </w:p>
    <w:bookmarkEnd w:id="32"/>
    <w:bookmarkStart w:id="33" w:name="конфигурация-агентов-тимофеев"/>
    <w:p>
      <w:pPr>
        <w:pStyle w:val="Heading2"/>
      </w:pPr>
      <w:r>
        <w:t xml:space="preserve">6.8 Конфигурация агентов (Тимофеев)</w:t>
      </w:r>
    </w:p>
    <w:p>
      <w:pPr>
        <w:pStyle w:val="FirstParagraph"/>
      </w:pPr>
      <w:r>
        <w:t xml:space="preserve">Файлы agents/*.md с YAML frontmatter определяют поведение агентов: системный промпт, список доступных инструментов, параметры модели. Конфигурация не требует изменения кода.</w:t>
      </w:r>
    </w:p>
    <w:p>
      <w:pPr>
        <w:pStyle w:val="BodyText"/>
      </w:pPr>
      <w:r>
        <w:t xml:space="preserve">Листинг 8 — Конфигурация агента (пример agents/*.md)</w:t>
      </w:r>
    </w:p>
    <w:p>
      <w:pPr>
        <w:pStyle w:val="BodyText"/>
      </w:pPr>
      <w:r>
        <w:t xml:space="preserve">[Вставить содержимое примера файла конфигурации агента]</w:t>
      </w:r>
    </w:p>
    <w:bookmarkEnd w:id="33"/>
    <w:bookmarkStart w:id="34" w:name="middleware-гамидов"/>
    <w:p>
      <w:pPr>
        <w:pStyle w:val="Heading2"/>
      </w:pPr>
      <w:r>
        <w:t xml:space="preserve">6.9 Middleware (Гамидов)</w:t>
      </w:r>
    </w:p>
    <w:p>
      <w:pPr>
        <w:pStyle w:val="FirstParagraph"/>
      </w:pPr>
      <w:r>
        <w:t xml:space="preserve">Файл internal/api/middleware.go содержит middleware для логирования запросов, обработки CORS, восстановления после паник (recovery) и проверки аутентификации через Bearer-токен. Обеспечивает защиту и наблюдаемость системы.</w:t>
      </w:r>
    </w:p>
    <w:p>
      <w:pPr>
        <w:pStyle w:val="BodyText"/>
      </w:pPr>
      <w:r>
        <w:t xml:space="preserve">Листинг 9 — Middleware (internal/api/middleware.go)</w:t>
      </w:r>
    </w:p>
    <w:p>
      <w:pPr>
        <w:pStyle w:val="BodyText"/>
      </w:pPr>
      <w:r>
        <w:t xml:space="preserve">[Вставить содержимое файла internal/api/middleware.go]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тестирование-продукта"/>
    <w:p>
      <w:pPr>
        <w:pStyle w:val="Heading1"/>
      </w:pPr>
      <w:r>
        <w:t xml:space="preserve">7 Тестирование продукта</w:t>
      </w:r>
    </w:p>
    <w:bookmarkStart w:id="36" w:name="модульное-тестирование"/>
    <w:p>
      <w:pPr>
        <w:pStyle w:val="Heading2"/>
      </w:pPr>
      <w:r>
        <w:t xml:space="preserve">7.1 Модульное тестирование</w:t>
      </w:r>
    </w:p>
    <w:p>
      <w:pPr>
        <w:pStyle w:val="FirstParagraph"/>
      </w:pPr>
      <w:r>
        <w:t xml:space="preserve">Модульное тестирование выполнено с использованием стандартного пакета testing языка Go. Тесты покрывают следующие компоненты.</w:t>
      </w:r>
    </w:p>
    <w:p>
      <w:pPr>
        <w:pStyle w:val="BodyText"/>
      </w:pPr>
      <w:r>
        <w:t xml:space="preserve">Тестирование построения дерева истории (internal/history/). Проверяется корректность создания дерева сообщений, добавление новых сообщений с parent_id, создание новых веток при редактировании, сборка контекста от корня к листу.</w:t>
      </w:r>
    </w:p>
    <w:p>
      <w:pPr>
        <w:pStyle w:val="BodyText"/>
      </w:pPr>
      <w:r>
        <w:t xml:space="preserve">Тестирование загрузчика агентов (internal/agent/). Проверяется парсинг Markdown-файлов с YAML frontmatter, корректность извлечения системного промпта, списка инструментов и параметров модели.</w:t>
      </w:r>
    </w:p>
    <w:p>
      <w:pPr>
        <w:pStyle w:val="BodyText"/>
      </w:pPr>
      <w:r>
        <w:t xml:space="preserve">Тестирование LLM-клиента (internal/llm/). Используется мок-сервер (httptest) для эмуляции OpenAI-совместимого API. Проверяется формирование запроса, обработка потокового ответа, обработка ошибок.</w:t>
      </w:r>
    </w:p>
    <w:p>
      <w:pPr>
        <w:pStyle w:val="BodyText"/>
      </w:pPr>
      <w:r>
        <w:t xml:space="preserve">Тестирование HTTP-обработчиков (internal/api/). Используется httptest для эмуляции HTTP-запросов. Проверяются все endpoints: создание сессии, отправка сообщения, просмотр истории, удаление сессии.</w:t>
      </w:r>
    </w:p>
    <w:p>
      <w:pPr>
        <w:pStyle w:val="BodyText"/>
      </w:pPr>
      <w:r>
        <w:t xml:space="preserve">Тестирование инструментов (internal/tools/). Проверяется корректность веб-запроса (web_fetch), сохранение и извлечение данных из памяти (memory), делегирование подзадачи (delegate).</w:t>
      </w:r>
    </w:p>
    <w:p>
      <w:pPr>
        <w:pStyle w:val="BodyText"/>
      </w:pPr>
      <w:r>
        <w:t xml:space="preserve">Листинг 10 — Пример теста (internal/history/tree_test.go)</w:t>
      </w:r>
    </w:p>
    <w:p>
      <w:pPr>
        <w:pStyle w:val="BodyText"/>
      </w:pPr>
      <w:r>
        <w:t xml:space="preserve">[Вставить содержимое файла теста]</w:t>
      </w:r>
    </w:p>
    <w:bookmarkEnd w:id="36"/>
    <w:bookmarkStart w:id="37" w:name="ручное-тестирование"/>
    <w:p>
      <w:pPr>
        <w:pStyle w:val="Heading2"/>
      </w:pPr>
      <w:r>
        <w:t xml:space="preserve">7.2 Ручное тестирование</w:t>
      </w:r>
    </w:p>
    <w:p>
      <w:pPr>
        <w:pStyle w:val="FirstParagraph"/>
      </w:pPr>
      <w:r>
        <w:t xml:space="preserve">Ручное тестирование проводится через CLI-команды и HTTP-запросы (curl).</w:t>
      </w:r>
    </w:p>
    <w:p>
      <w:pPr>
        <w:pStyle w:val="BodyText"/>
      </w:pPr>
      <w:r>
        <w:t xml:space="preserve">Таблица 3 — Сценарии ручного тестирования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сессии</w:t>
            </w:r>
          </w:p>
        </w:tc>
        <w:tc>
          <w:tcPr/>
          <w:p>
            <w:pPr>
              <w:pStyle w:val="Compact"/>
            </w:pPr>
            <w:r>
              <w:t xml:space="preserve">gopen session create –name test</w:t>
            </w:r>
          </w:p>
        </w:tc>
        <w:tc>
          <w:tcPr/>
          <w:p>
            <w:pPr>
              <w:pStyle w:val="Compact"/>
            </w:pPr>
            <w:r>
              <w:t xml:space="preserve">Сессия создана, выведен 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Отправка сообщения</w:t>
            </w:r>
          </w:p>
        </w:tc>
        <w:tc>
          <w:tcPr/>
          <w:p>
            <w:pPr>
              <w:pStyle w:val="Compact"/>
            </w:pPr>
            <w:r>
              <w:t xml:space="preserve">curl -X POST /api/chat -d</w:t>
            </w:r>
            <w:r>
              <w:t xml:space="preserve"> </w:t>
            </w:r>
            <w:r>
              <w:t xml:space="preserve">‘{</w:t>
            </w:r>
            <w:r>
              <w:t xml:space="preserve">“msg”</w:t>
            </w:r>
            <w:r>
              <w:t xml:space="preserve">:</w:t>
            </w:r>
            <w:r>
              <w:t xml:space="preserve">“hello”</w:t>
            </w:r>
            <w:r>
              <w:t xml:space="preserve">}’</w:t>
            </w:r>
          </w:p>
        </w:tc>
        <w:tc>
          <w:tcPr/>
          <w:p>
            <w:pPr>
              <w:pStyle w:val="Compact"/>
            </w:pPr>
            <w:r>
              <w:t xml:space="preserve">SSE-поток с ответом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истории</w:t>
            </w:r>
          </w:p>
        </w:tc>
        <w:tc>
          <w:tcPr/>
          <w:p>
            <w:pPr>
              <w:pStyle w:val="Compact"/>
            </w:pPr>
            <w:r>
              <w:t xml:space="preserve">gopen session show –id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Список сообщений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ветки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отправленного сообщения</w:t>
            </w:r>
          </w:p>
        </w:tc>
        <w:tc>
          <w:tcPr/>
          <w:p>
            <w:pPr>
              <w:pStyle w:val="Compact"/>
            </w:pPr>
            <w:r>
              <w:t xml:space="preserve">Новая ветка, исходная сохранена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инструментов</w:t>
            </w:r>
          </w:p>
        </w:tc>
        <w:tc>
          <w:tcPr/>
          <w:p>
            <w:pPr>
              <w:pStyle w:val="Compact"/>
            </w:pPr>
            <w:r>
              <w:t xml:space="preserve">Запрос «найди информацию о Go»</w:t>
            </w:r>
          </w:p>
        </w:tc>
        <w:tc>
          <w:tcPr/>
          <w:p>
            <w:pPr>
              <w:pStyle w:val="Compact"/>
            </w:pPr>
            <w:r>
              <w:t xml:space="preserve">Вызов web_fetch, ответ с данными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7" w:name="описание-программы"/>
    <w:p>
      <w:pPr>
        <w:pStyle w:val="Heading1"/>
      </w:pPr>
      <w:r>
        <w:t xml:space="preserve">8 Описание программы</w:t>
      </w:r>
    </w:p>
    <w:bookmarkStart w:id="43" w:name="руководство-программиста"/>
    <w:p>
      <w:pPr>
        <w:pStyle w:val="Heading2"/>
      </w:pPr>
      <w:r>
        <w:t xml:space="preserve">8.1 Руководство программиста</w:t>
      </w:r>
    </w:p>
    <w:bookmarkStart w:id="39" w:name="системные-требования"/>
    <w:p>
      <w:pPr>
        <w:pStyle w:val="Heading3"/>
      </w:pPr>
      <w:r>
        <w:t xml:space="preserve">Системные требования</w:t>
      </w:r>
    </w:p>
    <w:p>
      <w:pPr>
        <w:pStyle w:val="Compact"/>
        <w:numPr>
          <w:ilvl w:val="0"/>
          <w:numId w:val="1001"/>
        </w:numPr>
      </w:pPr>
      <w:r>
        <w:t xml:space="preserve">Go версии 1.22 или выше</w:t>
      </w:r>
    </w:p>
    <w:p>
      <w:pPr>
        <w:pStyle w:val="Compact"/>
        <w:numPr>
          <w:ilvl w:val="0"/>
          <w:numId w:val="1001"/>
        </w:numPr>
      </w:pPr>
      <w:r>
        <w:t xml:space="preserve">Make (опционально, для использования Makefile)</w:t>
      </w:r>
    </w:p>
    <w:p>
      <w:pPr>
        <w:pStyle w:val="Compact"/>
        <w:numPr>
          <w:ilvl w:val="0"/>
          <w:numId w:val="1001"/>
        </w:numPr>
      </w:pPr>
      <w:r>
        <w:t xml:space="preserve">Доступ к LLM-провайдеру (OpenAI, YandexGPT и т.д.)</w:t>
      </w:r>
    </w:p>
    <w:bookmarkEnd w:id="39"/>
    <w:bookmarkStart w:id="40" w:name="сборка-и-запуск"/>
    <w:p>
      <w:pPr>
        <w:pStyle w:val="Heading3"/>
      </w:pPr>
      <w:r>
        <w:t xml:space="preserve">Сборка и запуск</w:t>
      </w:r>
    </w:p>
    <w:p>
      <w:pPr>
        <w:pStyle w:val="FirstParagraph"/>
      </w:pPr>
      <w:r>
        <w:t xml:space="preserve">Клонировать репозиторий: git clone</w:t>
      </w:r>
      <w:r>
        <w:t xml:space="preserve"> </w:t>
      </w:r>
      <w:r>
        <w:t xml:space="preserve"> </w:t>
      </w:r>
      <w:r>
        <w:t xml:space="preserve">и перейти в директорию gopen. Установить зависимости командой go mod download. Собрать проект: make build. Создать файл конфигурации gopengai.json на основе gopengai.json.example, указав API-ключ LLM-провайдера. Запустить сервер: ./gopen api. Использовать CLI: ./gopen chat –session</w:t>
      </w:r>
      <w:r>
        <w:t xml:space="preserve"> </w:t>
      </w:r>
      <w:r>
        <w:t xml:space="preserve">“Моя сессия”</w:t>
      </w:r>
      <w:r>
        <w:t xml:space="preserve">.</w:t>
      </w:r>
    </w:p>
    <w:bookmarkEnd w:id="40"/>
    <w:bookmarkStart w:id="41" w:name="конфигурация"/>
    <w:p>
      <w:pPr>
        <w:pStyle w:val="Heading3"/>
      </w:pPr>
      <w:r>
        <w:t xml:space="preserve">Конфигурация</w:t>
      </w:r>
    </w:p>
    <w:p>
      <w:pPr>
        <w:pStyle w:val="FirstParagraph"/>
      </w:pPr>
      <w:r>
        <w:t xml:space="preserve">Файл gopengai.json содержит следующие секции. Секция llm: provider (провайдер), model (модель), api_key (ключ API), base_url (базовый URL). Секция db: path (путь к файлу базы данных). Секция server: addr (адрес сервера), auth_token (токен аутентификации). Все поля могут быть переопределены через переменные окружения.</w:t>
      </w:r>
    </w:p>
    <w:bookmarkEnd w:id="41"/>
    <w:bookmarkStart w:id="42" w:name="миграции-базы-данных"/>
    <w:p>
      <w:pPr>
        <w:pStyle w:val="Heading3"/>
      </w:pPr>
      <w:r>
        <w:t xml:space="preserve">Миграции базы данных</w:t>
      </w:r>
    </w:p>
    <w:p>
      <w:pPr>
        <w:pStyle w:val="FirstParagraph"/>
      </w:pPr>
      <w:r>
        <w:t xml:space="preserve">Миграции выполняются автоматически при запуске сервера. Для ручного управления доступны команды: ./gopen db migrate (применить миграции), ./gopen db rollback (откатить последнюю миграцию).</w:t>
      </w:r>
    </w:p>
    <w:bookmarkEnd w:id="42"/>
    <w:bookmarkEnd w:id="43"/>
    <w:bookmarkStart w:id="46" w:name="руководство-пользователя"/>
    <w:p>
      <w:pPr>
        <w:pStyle w:val="Heading2"/>
      </w:pPr>
      <w:r>
        <w:t xml:space="preserve">8.2 Руководство пользователя</w:t>
      </w:r>
    </w:p>
    <w:bookmarkStart w:id="44" w:name="cli-интерфейс"/>
    <w:p>
      <w:pPr>
        <w:pStyle w:val="Heading3"/>
      </w:pPr>
      <w:r>
        <w:t xml:space="preserve">CLI-интерфейс</w:t>
      </w:r>
    </w:p>
    <w:p>
      <w:pPr>
        <w:pStyle w:val="FirstParagraph"/>
      </w:pPr>
      <w:r>
        <w:t xml:space="preserve">Таблица 4 — Команды CLI-интерфейса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gopen chat</w:t>
            </w:r>
          </w:p>
        </w:tc>
        <w:tc>
          <w:tcPr/>
          <w:p>
            <w:pPr>
              <w:pStyle w:val="Compact"/>
            </w:pPr>
            <w:r>
              <w:t xml:space="preserve">Быстрый чат (один запрос)</w:t>
            </w:r>
          </w:p>
        </w:tc>
        <w:tc>
          <w:tcPr/>
          <w:p>
            <w:pPr>
              <w:pStyle w:val="Compact"/>
            </w:pPr>
            <w:r>
              <w:t xml:space="preserve">gopen chat –msg</w:t>
            </w:r>
            <w:r>
              <w:t xml:space="preserve"> </w:t>
            </w:r>
            <w:r>
              <w:t xml:space="preserve">“Привет”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gopen chat (REPL)</w:t>
            </w:r>
          </w:p>
        </w:tc>
        <w:tc>
          <w:tcPr/>
          <w:p>
            <w:pPr>
              <w:pStyle w:val="Compact"/>
            </w:pPr>
            <w:r>
              <w:t xml:space="preserve">Интерактивный режим</w:t>
            </w:r>
          </w:p>
        </w:tc>
        <w:tc>
          <w:tcPr/>
          <w:p>
            <w:pPr>
              <w:pStyle w:val="Compact"/>
            </w:pPr>
            <w:r>
              <w:t xml:space="preserve">gopen chat –verbose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gopen session list</w:t>
            </w:r>
          </w:p>
        </w:tc>
        <w:tc>
          <w:tcPr/>
          <w:p>
            <w:pPr>
              <w:pStyle w:val="Compact"/>
            </w:pPr>
            <w:r>
              <w:t xml:space="preserve">Список сессий</w:t>
            </w:r>
          </w:p>
        </w:tc>
        <w:tc>
          <w:tcPr/>
          <w:p>
            <w:pPr>
              <w:pStyle w:val="Compact"/>
            </w:pPr>
            <w:r>
              <w:t xml:space="preserve">gopen session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gopen session create –name X</w:t>
            </w:r>
          </w:p>
        </w:tc>
        <w:tc>
          <w:tcPr/>
          <w:p>
            <w:pPr>
              <w:pStyle w:val="Compact"/>
            </w:pPr>
            <w:r>
              <w:t xml:space="preserve">Создать сессию</w:t>
            </w:r>
          </w:p>
        </w:tc>
        <w:tc>
          <w:tcPr/>
          <w:p>
            <w:pPr>
              <w:pStyle w:val="Compact"/>
            </w:pPr>
            <w:r>
              <w:t xml:space="preserve">gopen session create –name</w:t>
            </w:r>
            <w:r>
              <w:t xml:space="preserve"> </w:t>
            </w:r>
            <w:r>
              <w:t xml:space="preserve">“Работа”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gopen session show –id X</w:t>
            </w:r>
          </w:p>
        </w:tc>
        <w:tc>
          <w:tcPr/>
          <w:p>
            <w:pPr>
              <w:pStyle w:val="Compact"/>
            </w:pPr>
            <w:r>
              <w:t xml:space="preserve">Показать историю</w:t>
            </w:r>
          </w:p>
        </w:tc>
        <w:tc>
          <w:tcPr/>
          <w:p>
            <w:pPr>
              <w:pStyle w:val="Compact"/>
            </w:pPr>
            <w:r>
              <w:t xml:space="preserve">gopen session show –id abc123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gopen session delete –id X</w:t>
            </w:r>
          </w:p>
        </w:tc>
        <w:tc>
          <w:tcPr/>
          <w:p>
            <w:pPr>
              <w:pStyle w:val="Compact"/>
            </w:pPr>
            <w:r>
              <w:t xml:space="preserve">Удалить сессию</w:t>
            </w:r>
          </w:p>
        </w:tc>
        <w:tc>
          <w:tcPr/>
          <w:p>
            <w:pPr>
              <w:pStyle w:val="Compact"/>
            </w:pPr>
            <w:r>
              <w:t xml:space="preserve">gopen session delete –id abc123</w:t>
            </w:r>
          </w:p>
        </w:tc>
      </w:tr>
    </w:tbl>
    <w:bookmarkEnd w:id="44"/>
    <w:bookmarkStart w:id="45" w:name="http-api"/>
    <w:p>
      <w:pPr>
        <w:pStyle w:val="Heading3"/>
      </w:pPr>
      <w:r>
        <w:t xml:space="preserve">HTTP API</w:t>
      </w:r>
    </w:p>
    <w:p>
      <w:pPr>
        <w:pStyle w:val="FirstParagraph"/>
      </w:pPr>
      <w:r>
        <w:t xml:space="preserve">HTTP API совместим с форматом OpenAI API и предоставляет следующие endpoint’ы.</w:t>
      </w:r>
    </w:p>
    <w:p>
      <w:pPr>
        <w:pStyle w:val="BodyText"/>
      </w:pPr>
      <w:r>
        <w:t xml:space="preserve">POST /api/chat — отправка сообщения в сессию. GET /api/sessions — получение списка сессий. POST /api/sessions — создание новой сессии. GET /api/sessions/{id} — просмотр сессии. DELETE /api/sessions/{id} — удаление сессии.</w:t>
      </w:r>
    </w:p>
    <w:p>
      <w:pPr>
        <w:pStyle w:val="BodyText"/>
      </w:pPr>
      <w:r>
        <w:t xml:space="preserve">Пример запроса:</w:t>
      </w:r>
    </w:p>
    <w:p>
      <w:pPr>
        <w:pStyle w:val="BodyText"/>
      </w:pPr>
      <w:r>
        <w:t xml:space="preserve">curl -X POST http://localhost:8080/api/chat</w:t>
      </w:r>
      <w:r>
        <w:br/>
      </w:r>
      <w:r>
        <w:t xml:space="preserve">-H</w:t>
      </w:r>
      <w:r>
        <w:t xml:space="preserve"> </w:t>
      </w:r>
      <w:r>
        <w:t xml:space="preserve">“Authorization: Bearer my-secret-token”</w:t>
      </w:r>
      <w:r>
        <w:br/>
      </w:r>
      <w:r>
        <w:t xml:space="preserve">-H</w:t>
      </w:r>
      <w:r>
        <w:t xml:space="preserve"> </w:t>
      </w:r>
      <w:r>
        <w:t xml:space="preserve">“Content-Type: application/json”</w:t>
      </w:r>
      <w:r>
        <w:br/>
      </w:r>
      <w:r>
        <w:t xml:space="preserve">-d</w:t>
      </w:r>
      <w:r>
        <w:t xml:space="preserve"> </w:t>
      </w:r>
      <w:r>
        <w:t xml:space="preserve">‘{</w:t>
      </w:r>
      <w:r>
        <w:t xml:space="preserve"> </w:t>
      </w:r>
      <w:r>
        <w:t xml:space="preserve">“session_id”</w:t>
      </w:r>
      <w:r>
        <w:t xml:space="preserve">:</w:t>
      </w:r>
      <w:r>
        <w:t xml:space="preserve"> </w:t>
      </w:r>
      <w:r>
        <w:t xml:space="preserve">“abc123”</w:t>
      </w:r>
      <w:r>
        <w:t xml:space="preserve">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“Расскажи про Go”</w:t>
      </w:r>
      <w:r>
        <w:t xml:space="preserve"> </w:t>
      </w:r>
      <w:r>
        <w:t xml:space="preserve">}’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работы спроектирован и реализован микросервис GoPengAI для интеграции генеративных нейросетевых моделей в корпоративную инфраструктуру. Реализована агентная архитектура с древовидной историей сообщений, поддерживающая ветвление диалогов. Система предоставляет два интерфейса взаимодействия: CLI и HTTP API, совместимый с форматом OpenAI.</w:t>
      </w:r>
    </w:p>
    <w:p>
      <w:pPr>
        <w:pStyle w:val="BodyText"/>
      </w:pPr>
      <w:r>
        <w:t xml:space="preserve">В разработке использованы современные технологии: Go версии 1.22+, встраиваемая база данных SQLite (через WASM без CGo), sqlc для генерации типобезопасного кода из SQL-запросов, Goose для управления миграциями, Cobra для CLI-интерфейса и Server-Sent Events для потоковой передачи ответов в реальном времени.</w:t>
      </w:r>
    </w:p>
    <w:p>
      <w:pPr>
        <w:pStyle w:val="BodyText"/>
      </w:pPr>
      <w:r>
        <w:t xml:space="preserve">Распределение обязанностей между двумя разработчиками выполнено по модульному принципу: Тимофеев Илья отвечал за бизнес-логику (движок агента, история, инструменты, LLM-клиент), Гамидов Адиль — за инфраструктуру (HTTP-сервер, CLI, база данных, конфигурация).</w:t>
      </w:r>
    </w:p>
    <w:p>
      <w:pPr>
        <w:pStyle w:val="BodyText"/>
      </w:pPr>
      <w:r>
        <w:t xml:space="preserve">Система готова к дальнейшему расширению: добавление новых инструментов, поддержка дополнительных LLM-провайдеров, реализация новых транспортных протоколов.</w:t>
      </w:r>
    </w:p>
    <w:p>
      <w:r>
        <w:pict>
          <v:rect style="width:0;height:1.5pt" o:hralign="center" o:hrstd="t" o:hr="t"/>
        </w:pict>
      </w:r>
    </w:p>
    <w:bookmarkEnd w:id="48"/>
    <w:bookmarkStart w:id="49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pStyle w:val="Compact"/>
        <w:numPr>
          <w:ilvl w:val="0"/>
          <w:numId w:val="1002"/>
        </w:numPr>
      </w:pPr>
      <w:r>
        <w:t xml:space="preserve">Документация Go. https://go.dev/doc/</w:t>
      </w:r>
    </w:p>
    <w:p>
      <w:pPr>
        <w:pStyle w:val="Compact"/>
        <w:numPr>
          <w:ilvl w:val="0"/>
          <w:numId w:val="1002"/>
        </w:numPr>
      </w:pPr>
      <w:r>
        <w:t xml:space="preserve">sqlc — генерация типобезопасного Go-кода из SQL. https://docs.sqlc.dev/</w:t>
      </w:r>
    </w:p>
    <w:p>
      <w:pPr>
        <w:pStyle w:val="Compact"/>
        <w:numPr>
          <w:ilvl w:val="0"/>
          <w:numId w:val="1002"/>
        </w:numPr>
      </w:pPr>
      <w:r>
        <w:t xml:space="preserve">Goose — управление миграциями баз данных. https://pressly.github.io/goose/</w:t>
      </w:r>
    </w:p>
    <w:p>
      <w:pPr>
        <w:pStyle w:val="Compact"/>
        <w:numPr>
          <w:ilvl w:val="0"/>
          <w:numId w:val="1002"/>
        </w:numPr>
      </w:pPr>
      <w:r>
        <w:t xml:space="preserve">Cobra — CLI-фреймворк для Go. https://github.com/spf13/cobra</w:t>
      </w:r>
    </w:p>
    <w:p>
      <w:pPr>
        <w:pStyle w:val="Compact"/>
        <w:numPr>
          <w:ilvl w:val="0"/>
          <w:numId w:val="1002"/>
        </w:numPr>
      </w:pPr>
      <w:r>
        <w:t xml:space="preserve">Server-Sent Events. Спецификация W3C. https://html.spec.whatwg.org/multipage/server-sent-events.html</w:t>
      </w:r>
    </w:p>
    <w:p>
      <w:pPr>
        <w:pStyle w:val="Compact"/>
        <w:numPr>
          <w:ilvl w:val="0"/>
          <w:numId w:val="1002"/>
        </w:numPr>
      </w:pPr>
      <w:r>
        <w:t xml:space="preserve">Building Effective Agents. Anthropic. https://docs.anthropic.com/en/docs/build-with-claude/agentic</w:t>
      </w:r>
    </w:p>
    <w:p>
      <w:pPr>
        <w:pStyle w:val="Compact"/>
        <w:numPr>
          <w:ilvl w:val="0"/>
          <w:numId w:val="1002"/>
        </w:numPr>
      </w:pPr>
      <w:r>
        <w:t xml:space="preserve">ncruces/go-sqlite3 — SQLite через WebAssembly для Go. https://github.com/ncruces/go-sqlite3</w:t>
      </w:r>
    </w:p>
    <w:p>
      <w:r>
        <w:pict>
          <v:rect style="width:0;height:1.5pt" o:hralign="center" o:hrstd="t" o:hr="t"/>
        </w:pict>
      </w:r>
    </w:p>
    <w:bookmarkEnd w:id="49"/>
    <w:bookmarkStart w:id="50" w:name="приложение-а-листинг-приложения"/>
    <w:p>
      <w:pPr>
        <w:pStyle w:val="Heading1"/>
      </w:pPr>
      <w:r>
        <w:t xml:space="preserve">Приложение А — Листинг приложения</w:t>
      </w:r>
    </w:p>
    <w:p>
      <w:pPr>
        <w:pStyle w:val="FirstParagraph"/>
      </w:pPr>
      <w:r>
        <w:t xml:space="preserve">Приложение содержит полные листинги ключевых файлов проекта.</w:t>
      </w:r>
    </w:p>
    <w:p>
      <w:pPr>
        <w:pStyle w:val="BodyText"/>
      </w:pPr>
      <w:r>
        <w:t xml:space="preserve">Листинг А.1 — Точка входа сервера (cmd/api/main.go)</w:t>
      </w:r>
    </w:p>
    <w:p>
      <w:pPr>
        <w:pStyle w:val="BodyText"/>
      </w:pPr>
      <w:r>
        <w:t xml:space="preserve">[Вставить содержимое файла cmd/api/main.go]</w:t>
      </w:r>
    </w:p>
    <w:p>
      <w:pPr>
        <w:pStyle w:val="BodyText"/>
      </w:pPr>
      <w:r>
        <w:t xml:space="preserve">Листинг А.2 — HTTP-обработчик (internal/api/handler.go)</w:t>
      </w:r>
    </w:p>
    <w:p>
      <w:pPr>
        <w:pStyle w:val="BodyText"/>
      </w:pPr>
      <w:r>
        <w:t xml:space="preserve">[Вставить содержимое файла internal/api/handler.go]</w:t>
      </w:r>
    </w:p>
    <w:p>
      <w:pPr>
        <w:pStyle w:val="BodyText"/>
      </w:pPr>
      <w:r>
        <w:t xml:space="preserve">Листинг А.3 — SSE-стриминг (internal/api/events.go)</w:t>
      </w:r>
    </w:p>
    <w:p>
      <w:pPr>
        <w:pStyle w:val="BodyText"/>
      </w:pPr>
      <w:r>
        <w:t xml:space="preserve">[Вставить содержимое файла internal/api/events.go]</w:t>
      </w:r>
    </w:p>
    <w:p>
      <w:pPr>
        <w:pStyle w:val="BodyText"/>
      </w:pPr>
      <w:r>
        <w:t xml:space="preserve">Листинг А.4 — Middleware (internal/api/middleware.go)</w:t>
      </w:r>
    </w:p>
    <w:p>
      <w:pPr>
        <w:pStyle w:val="BodyText"/>
      </w:pPr>
      <w:r>
        <w:t xml:space="preserve">[Вставить содержимое файла internal/api/middleware.go]</w:t>
      </w:r>
    </w:p>
    <w:p>
      <w:pPr>
        <w:pStyle w:val="BodyText"/>
      </w:pPr>
      <w:r>
        <w:t xml:space="preserve">Листинг А.5 — Движок агента (internal/agent/engine.go)</w:t>
      </w:r>
    </w:p>
    <w:p>
      <w:pPr>
        <w:pStyle w:val="BodyText"/>
      </w:pPr>
      <w:r>
        <w:t xml:space="preserve">[Вставить содержимое файла internal/agent/engine.go]</w:t>
      </w:r>
    </w:p>
    <w:p>
      <w:pPr>
        <w:pStyle w:val="BodyText"/>
      </w:pPr>
      <w:r>
        <w:t xml:space="preserve">Листинг А.6 — Типы агента (internal/agent/types.go)</w:t>
      </w:r>
    </w:p>
    <w:p>
      <w:pPr>
        <w:pStyle w:val="BodyText"/>
      </w:pPr>
      <w:r>
        <w:t xml:space="preserve">[Вставить содержимое файла internal/agent/types.go]</w:t>
      </w:r>
    </w:p>
    <w:p>
      <w:pPr>
        <w:pStyle w:val="BodyText"/>
      </w:pPr>
      <w:r>
        <w:t xml:space="preserve">Листинг А.7 — Древовидная история (internal/history/tree.go)</w:t>
      </w:r>
    </w:p>
    <w:p>
      <w:pPr>
        <w:pStyle w:val="BodyText"/>
      </w:pPr>
      <w:r>
        <w:t xml:space="preserve">[Вставить содержимое файла internal/history/tree.go]</w:t>
      </w:r>
    </w:p>
    <w:p>
      <w:pPr>
        <w:pStyle w:val="BodyText"/>
      </w:pPr>
      <w:r>
        <w:t xml:space="preserve">Листинг А.8 — Веб-поиск (internal/tools/web_fetch.go)</w:t>
      </w:r>
    </w:p>
    <w:p>
      <w:pPr>
        <w:pStyle w:val="BodyText"/>
      </w:pPr>
      <w:r>
        <w:t xml:space="preserve">[Вставить содержимое файла internal/tools/web_fetch.go]</w:t>
      </w:r>
    </w:p>
    <w:p>
      <w:pPr>
        <w:pStyle w:val="BodyText"/>
      </w:pPr>
      <w:r>
        <w:t xml:space="preserve">Листинг А.9 — LLM-клиент (internal/llm/client.go)</w:t>
      </w:r>
    </w:p>
    <w:p>
      <w:pPr>
        <w:pStyle w:val="BodyText"/>
      </w:pPr>
      <w:r>
        <w:t xml:space="preserve">[Вставить содержимое файла internal/llm/client.go]</w:t>
      </w:r>
    </w:p>
    <w:p>
      <w:pPr>
        <w:pStyle w:val="BodyText"/>
      </w:pPr>
      <w:r>
        <w:t xml:space="preserve">Листинг А.10 — sqlc-запросы (internal/db/sql/messages.sql)</w:t>
      </w:r>
    </w:p>
    <w:p>
      <w:pPr>
        <w:pStyle w:val="BodyText"/>
      </w:pPr>
      <w:r>
        <w:t xml:space="preserve">[Вставить содержимое файла internal/db/sql/messages.sql]</w:t>
      </w:r>
    </w:p>
    <w:p>
      <w:pPr>
        <w:pStyle w:val="BodyText"/>
      </w:pPr>
      <w:r>
        <w:t xml:space="preserve">Листинг А.11 — Конфигурация (internal/config/config.go)</w:t>
      </w:r>
    </w:p>
    <w:p>
      <w:pPr>
        <w:pStyle w:val="BodyText"/>
      </w:pPr>
      <w:r>
        <w:t xml:space="preserve">[Вставить содержимое файла internal/config/config.go]</w:t>
      </w:r>
    </w:p>
    <w:p>
      <w:pPr>
        <w:pStyle w:val="BodyText"/>
      </w:pPr>
      <w:r>
        <w:t xml:space="preserve">Листинг А.12 — CLI (cmd/cli/main.go)</w:t>
      </w:r>
    </w:p>
    <w:p>
      <w:pPr>
        <w:pStyle w:val="BodyText"/>
      </w:pPr>
      <w:r>
        <w:t xml:space="preserve">[Вставить содержимое файла cmd/cli/main.go]</w:t>
      </w:r>
    </w:p>
    <w:p>
      <w:r>
        <w:pict>
          <v:rect style="width:0;height:1.5pt" o:hralign="center" o:hrstd="t" o:hr="t"/>
        </w:pict>
      </w:r>
    </w:p>
    <w:bookmarkEnd w:id="50"/>
    <w:bookmarkStart w:id="51" w:name="распределение-страниц"/>
    <w:p>
      <w:pPr>
        <w:pStyle w:val="Heading1"/>
      </w:pPr>
      <w:r>
        <w:t xml:space="preserve">Распределение страниц</w:t>
      </w:r>
    </w:p>
    <w:p>
      <w:pPr>
        <w:pStyle w:val="FirstParagraph"/>
      </w:pPr>
      <w:r>
        <w:t xml:space="preserve">Таблица 5 — Распределение страниц по разделам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</w:pPr>
            <w:r>
              <w:t xml:space="preserve">Страницы</w:t>
            </w:r>
          </w:p>
        </w:tc>
        <w:tc>
          <w:tcPr/>
          <w:p>
            <w:pPr>
              <w:pStyle w:val="Compact"/>
            </w:pPr>
            <w:r>
              <w:t xml:space="preserve">Ответственный за наполнение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Реферат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после подсчёта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Введение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Постановка задачи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Анализ требований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Гамидов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Теоретическое описание</w:t>
            </w:r>
          </w:p>
        </w:tc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Тимофеев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Архитектура</w:t>
            </w:r>
          </w:p>
        </w:tc>
        <w:tc>
          <w:tcPr/>
          <w:p>
            <w:pPr>
              <w:pStyle w:val="Compact"/>
            </w:pPr>
            <w:r>
              <w:t xml:space="preserve">5-7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Реализация</w:t>
            </w:r>
          </w:p>
        </w:tc>
        <w:tc>
          <w:tcPr/>
          <w:p>
            <w:pPr>
              <w:pStyle w:val="Compact"/>
            </w:pPr>
            <w:r>
              <w:t xml:space="preserve">8-10</w:t>
            </w:r>
          </w:p>
        </w:tc>
        <w:tc>
          <w:tcPr/>
          <w:p>
            <w:pPr>
              <w:pStyle w:val="Compact"/>
            </w:pPr>
            <w:r>
              <w:t xml:space="preserve">каждый свои листинги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Тестирование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Описание программы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Гамидов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Список источников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совместно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 А</w:t>
            </w:r>
          </w:p>
        </w:tc>
        <w:tc>
          <w:tcPr/>
          <w:p>
            <w:pPr>
              <w:pStyle w:val="Compact"/>
            </w:pPr>
            <w:r>
              <w:t xml:space="preserve">10-12</w:t>
            </w:r>
          </w:p>
        </w:tc>
        <w:tc>
          <w:tcPr/>
          <w:p>
            <w:pPr>
              <w:pStyle w:val="Compact"/>
            </w:pPr>
            <w:r>
              <w:t xml:space="preserve">каждый свои файлы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43-52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2026-05-27T15:05:35Z</dcterms:created>
  <dcterms:modified xsi:type="dcterms:W3CDTF">2026-05-27T15:05:35Z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