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40AF"/>
          <w:sz w:val="44"/>
          <w:szCs w:val="44"/>
        </w:rPr>
        <w:t xml:space="preserve">Autonomous SaaS Incident Response System</w:t>
      </w:r>
    </w:p>
    <w:p>
      <w:pPr>
        <w:spacing w:after="40" w:before="0"/>
        <w:jc w:val="center"/>
      </w:pPr>
      <w:r>
        <w:rPr>
          <w:rFonts w:ascii="Arial" w:cs="Arial" w:eastAsia="Arial" w:hAnsi="Arial"/>
          <w:color w:val="64748B"/>
          <w:sz w:val="22"/>
          <w:szCs w:val="22"/>
        </w:rPr>
        <w:t xml:space="preserve">Multi-Agent AI System with RAG | Portfolio Project Documentation</w:t>
      </w:r>
    </w:p>
    <w:p>
      <w:pPr>
        <w:spacing w:after="320" w:before="0"/>
        <w:jc w:val="center"/>
      </w:pPr>
      <w:r>
        <w:rPr>
          <w:rFonts w:ascii="Arial" w:cs="Arial" w:eastAsia="Arial" w:hAnsi="Arial"/>
          <w:color w:val="64748B"/>
          <w:sz w:val="20"/>
          <w:szCs w:val="20"/>
        </w:rPr>
        <w:t xml:space="preserve">Subah Chawla  |  2026</w:t>
      </w:r>
    </w:p>
    <w:p>
      <w:pPr>
        <w:pStyle w:val="Heading1"/>
        <w:pBdr>
          <w:bottom w:val="single" w:color="1E40AF" w:sz="4" w:space="4"/>
        </w:pBdr>
        <w:spacing w:after="160" w:before="320"/>
      </w:pPr>
      <w:r>
        <w:rPr>
          <w:rFonts w:ascii="Arial" w:cs="Arial" w:eastAsia="Arial" w:hAnsi="Arial"/>
          <w:b/>
          <w:bCs/>
          <w:color w:val="1E40AF"/>
          <w:sz w:val="32"/>
          <w:szCs w:val="32"/>
        </w:rPr>
        <w:t xml:space="preserve">1. Project Overview</w:t>
      </w:r>
    </w:p>
    <w:p>
      <w:pPr>
        <w:spacing w:after="80" w:before="80"/>
      </w:pPr>
      <w:r>
        <w:rPr>
          <w:rFonts w:ascii="Arial" w:cs="Arial" w:eastAsia="Arial" w:hAnsi="Arial"/>
          <w:color w:val="1E293B"/>
          <w:sz w:val="22"/>
          <w:szCs w:val="22"/>
        </w:rPr>
        <w:t xml:space="preserve">This project is a fully functional, end-to-end autonomous incident response system built for SaaS support environments. When a support ticket is submitted, four specialized AI agents collaborate in sequence — each with a distinct role — to triage the issue, analyze logs, identify the root cause, and generate both a customer-facing response and an internal engineering handoff report.</w:t>
      </w:r>
    </w:p>
    <w:p>
      <w:pPr>
        <w:spacing w:after="60" w:before="0"/>
      </w:pPr>
      <w:r>
        <w:t xml:space="preserve"/>
      </w:r>
    </w:p>
    <w:p>
      <w:pPr>
        <w:spacing w:after="80" w:before="80"/>
      </w:pPr>
      <w:r>
        <w:rPr>
          <w:rFonts w:ascii="Arial" w:cs="Arial" w:eastAsia="Arial" w:hAnsi="Arial"/>
          <w:color w:val="1E293B"/>
          <w:sz w:val="22"/>
          <w:szCs w:val="22"/>
        </w:rPr>
        <w:t xml:space="preserve">The system incorporates Retrieval-Augmented Generation (RAG) to ground the root cause analysis in real historical incident data, rather than relying solely on the LLM's general knowledge. This mirrors how enterprise support tools like Forethought AI and similar platforms work in production environments.</w:t>
      </w:r>
    </w:p>
    <w:p>
      <w:pPr>
        <w:spacing w:after="120" w:before="0"/>
      </w:pPr>
      <w:r>
        <w:t xml:space="preserve"/>
      </w:r>
    </w:p>
    <w:p>
      <w:pPr>
        <w:pStyle w:val="Heading1"/>
        <w:pBdr>
          <w:bottom w:val="single" w:color="1E40AF" w:sz="4" w:space="4"/>
        </w:pBdr>
        <w:spacing w:after="160" w:before="320"/>
      </w:pPr>
      <w:r>
        <w:rPr>
          <w:rFonts w:ascii="Arial" w:cs="Arial" w:eastAsia="Arial" w:hAnsi="Arial"/>
          <w:b/>
          <w:bCs/>
          <w:color w:val="1E40AF"/>
          <w:sz w:val="32"/>
          <w:szCs w:val="32"/>
        </w:rPr>
        <w:t xml:space="preserve">2. Problem Being Solved</w:t>
      </w:r>
    </w:p>
    <w:p>
      <w:pPr>
        <w:spacing w:after="80" w:before="80"/>
      </w:pPr>
      <w:r>
        <w:rPr>
          <w:rFonts w:ascii="Arial" w:cs="Arial" w:eastAsia="Arial" w:hAnsi="Arial"/>
          <w:color w:val="1E293B"/>
          <w:sz w:val="22"/>
          <w:szCs w:val="22"/>
        </w:rPr>
        <w:t xml:space="preserve">In SaaS companies, Tier 3 support escalations are time-intensive and expertise-heavy. A typical P1 incident requires a senior engineer to:</w:t>
      </w:r>
    </w:p>
    <w:p>
      <w:pPr>
        <w:pStyle w:val="ListParagraph"/>
        <w:numPr>
          <w:ilvl w:val="0"/>
          <w:numId w:val="2"/>
        </w:numPr>
        <w:spacing w:after="60" w:before="60"/>
      </w:pPr>
      <w:r>
        <w:rPr>
          <w:rFonts w:ascii="Arial" w:cs="Arial" w:eastAsia="Arial" w:hAnsi="Arial"/>
          <w:color w:val="1E293B"/>
          <w:sz w:val="22"/>
          <w:szCs w:val="22"/>
        </w:rPr>
        <w:t xml:space="preserve">Read and interpret the ticket</w:t>
      </w:r>
    </w:p>
    <w:p>
      <w:pPr>
        <w:pStyle w:val="ListParagraph"/>
        <w:numPr>
          <w:ilvl w:val="0"/>
          <w:numId w:val="2"/>
        </w:numPr>
        <w:spacing w:after="60" w:before="60"/>
      </w:pPr>
      <w:r>
        <w:rPr>
          <w:rFonts w:ascii="Arial" w:cs="Arial" w:eastAsia="Arial" w:hAnsi="Arial"/>
          <w:color w:val="1E293B"/>
          <w:sz w:val="22"/>
          <w:szCs w:val="22"/>
        </w:rPr>
        <w:t xml:space="preserve">Correlate it with logs and system state</w:t>
      </w:r>
    </w:p>
    <w:p>
      <w:pPr>
        <w:pStyle w:val="ListParagraph"/>
        <w:numPr>
          <w:ilvl w:val="0"/>
          <w:numId w:val="2"/>
        </w:numPr>
        <w:spacing w:after="60" w:before="60"/>
      </w:pPr>
      <w:r>
        <w:rPr>
          <w:rFonts w:ascii="Arial" w:cs="Arial" w:eastAsia="Arial" w:hAnsi="Arial"/>
          <w:color w:val="1E293B"/>
          <w:sz w:val="22"/>
          <w:szCs w:val="22"/>
        </w:rPr>
        <w:t xml:space="preserve">Cross-reference past similar incidents from memory or runbooks</w:t>
      </w:r>
    </w:p>
    <w:p>
      <w:pPr>
        <w:pStyle w:val="ListParagraph"/>
        <w:numPr>
          <w:ilvl w:val="0"/>
          <w:numId w:val="2"/>
        </w:numPr>
        <w:spacing w:after="60" w:before="60"/>
      </w:pPr>
      <w:r>
        <w:rPr>
          <w:rFonts w:ascii="Arial" w:cs="Arial" w:eastAsia="Arial" w:hAnsi="Arial"/>
          <w:color w:val="1E293B"/>
          <w:sz w:val="22"/>
          <w:szCs w:val="22"/>
        </w:rPr>
        <w:t xml:space="preserve">Draft a technical root cause analysis</w:t>
      </w:r>
    </w:p>
    <w:p>
      <w:pPr>
        <w:pStyle w:val="ListParagraph"/>
        <w:numPr>
          <w:ilvl w:val="0"/>
          <w:numId w:val="2"/>
        </w:numPr>
        <w:spacing w:after="60" w:before="60"/>
      </w:pPr>
      <w:r>
        <w:rPr>
          <w:rFonts w:ascii="Arial" w:cs="Arial" w:eastAsia="Arial" w:hAnsi="Arial"/>
          <w:color w:val="1E293B"/>
          <w:sz w:val="22"/>
          <w:szCs w:val="22"/>
        </w:rPr>
        <w:t xml:space="preserve">Write a professional customer communication</w:t>
      </w:r>
    </w:p>
    <w:p>
      <w:pPr>
        <w:pStyle w:val="ListParagraph"/>
        <w:numPr>
          <w:ilvl w:val="0"/>
          <w:numId w:val="2"/>
        </w:numPr>
        <w:spacing w:after="60" w:before="60"/>
      </w:pPr>
      <w:r>
        <w:rPr>
          <w:rFonts w:ascii="Arial" w:cs="Arial" w:eastAsia="Arial" w:hAnsi="Arial"/>
          <w:color w:val="1E293B"/>
          <w:sz w:val="22"/>
          <w:szCs w:val="22"/>
        </w:rPr>
        <w:t xml:space="preserve">Create an engineering handoff with actionable next steps</w:t>
      </w:r>
    </w:p>
    <w:p>
      <w:pPr>
        <w:spacing w:after="60" w:before="0"/>
      </w:pPr>
      <w:r>
        <w:t xml:space="preserve"/>
      </w:r>
    </w:p>
    <w:p>
      <w:pPr>
        <w:spacing w:after="80" w:before="80"/>
      </w:pPr>
      <w:r>
        <w:rPr>
          <w:rFonts w:ascii="Arial" w:cs="Arial" w:eastAsia="Arial" w:hAnsi="Arial"/>
          <w:color w:val="1E293B"/>
          <w:sz w:val="22"/>
          <w:szCs w:val="22"/>
        </w:rPr>
        <w:t xml:space="preserve">This process can take hours. This system compresses it to under 2 minutes by automating the entire workflow through coordinated AI agents — each specializing in one part of the pipeline.</w:t>
      </w:r>
    </w:p>
    <w:p>
      <w:pPr>
        <w:spacing w:after="120" w:before="0"/>
      </w:pPr>
      <w:r>
        <w:t xml:space="preserve"/>
      </w:r>
    </w:p>
    <w:p>
      <w:pPr>
        <w:pStyle w:val="Heading1"/>
        <w:pBdr>
          <w:bottom w:val="single" w:color="1E40AF" w:sz="4" w:space="4"/>
        </w:pBdr>
        <w:spacing w:after="160" w:before="320"/>
      </w:pPr>
      <w:r>
        <w:rPr>
          <w:rFonts w:ascii="Arial" w:cs="Arial" w:eastAsia="Arial" w:hAnsi="Arial"/>
          <w:b/>
          <w:bCs/>
          <w:color w:val="1E40AF"/>
          <w:sz w:val="32"/>
          <w:szCs w:val="32"/>
        </w:rPr>
        <w:t xml:space="preserve">3. System Architecture</w:t>
      </w:r>
    </w:p>
    <w:p>
      <w:pPr>
        <w:spacing w:after="80" w:before="80"/>
      </w:pPr>
      <w:r>
        <w:rPr>
          <w:rFonts w:ascii="Arial" w:cs="Arial" w:eastAsia="Arial" w:hAnsi="Arial"/>
          <w:color w:val="1E293B"/>
          <w:sz w:val="22"/>
          <w:szCs w:val="22"/>
        </w:rPr>
        <w:t xml:space="preserve">The system follows an orchestrator-agent pattern. A central orchestrator receives the ticket and runs four agents in sequence, passing a shared 'incident scratchpad' between them. Each agent reads the findings of previous agents and contributes its own analysis before passing control to the next.</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Agent 1 — Triage Agent</w:t>
      </w:r>
    </w:p>
    <w:p>
      <w:pPr>
        <w:spacing w:after="80" w:before="80"/>
      </w:pPr>
      <w:r>
        <w:rPr>
          <w:rFonts w:ascii="Arial" w:cs="Arial" w:eastAsia="Arial" w:hAnsi="Arial"/>
          <w:color w:val="1E293B"/>
          <w:sz w:val="22"/>
          <w:szCs w:val="22"/>
        </w:rPr>
        <w:t xml:space="preserve">The first agent reads the raw ticket and performs initial classification. It determines the severity level (P1 through P4), categorizes the type of issue (API error, data sync, authentication, performance, compliance), identifies affected components, and provides a one-sentence executive summary. It uses a structured output pattern — the LLM is instructed to respond only in JSON — ensuring downstream agents receive clean, parseable data.</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Agent 2 — Log Analyst Agent</w:t>
      </w:r>
    </w:p>
    <w:p>
      <w:pPr>
        <w:spacing w:after="80" w:before="80"/>
      </w:pPr>
      <w:r>
        <w:rPr>
          <w:rFonts w:ascii="Arial" w:cs="Arial" w:eastAsia="Arial" w:hAnsi="Arial"/>
          <w:color w:val="1E293B"/>
          <w:sz w:val="22"/>
          <w:szCs w:val="22"/>
        </w:rPr>
        <w:t xml:space="preserve">The second agent receives the ticket description and the triage findings. It simulates the role of a senior engineer reviewing system logs — identifying error patterns, anomalies, frequency spikes, and the likely timeline of when the issue began. It produces a structured list of 'key signals' that the root cause agent will use for its investigation. In a production deployment, this agent would connect directly to a log aggregation service such as Datadog or Splunk.</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Agent 3 — Root Cause Agent (RAG-Powered)</w:t>
      </w:r>
    </w:p>
    <w:p>
      <w:pPr>
        <w:spacing w:after="80" w:before="80"/>
      </w:pPr>
      <w:r>
        <w:rPr>
          <w:rFonts w:ascii="Arial" w:cs="Arial" w:eastAsia="Arial" w:hAnsi="Arial"/>
          <w:color w:val="1E293B"/>
          <w:sz w:val="22"/>
          <w:szCs w:val="22"/>
        </w:rPr>
        <w:t xml:space="preserve">This is the most technically sophisticated agent. Before calling the LLM, it performs a semantic search against a vector database of past incidents stored in Supabase using pgvector. The search query is constructed from the ticket description, issue category, and key signals from the log analysis. The embedding model (sentence-transformers all-MiniLM-L6-v2) converts this query into a 384-dimensional vector, and pgvector retrieves the top 3 most semantically similar historical incidents.</w:t>
      </w:r>
    </w:p>
    <w:p>
      <w:pPr>
        <w:spacing w:after="60" w:before="0"/>
      </w:pPr>
      <w:r>
        <w:t xml:space="preserve"/>
      </w:r>
    </w:p>
    <w:p>
      <w:pPr>
        <w:spacing w:after="80" w:before="80"/>
      </w:pPr>
      <w:r>
        <w:rPr>
          <w:rFonts w:ascii="Arial" w:cs="Arial" w:eastAsia="Arial" w:hAnsi="Arial"/>
          <w:color w:val="1E293B"/>
          <w:sz w:val="22"/>
          <w:szCs w:val="22"/>
        </w:rPr>
        <w:t xml:space="preserve">These retrieved incidents — including their original descriptions and how they were resolved — are injected into the LLM prompt as grounding context. The agent then synthesizes triage findings, log analysis, and RAG context to identify the most likely root cause, confidence level, and specific code areas to investigate. This approach prevents hallucinated root causes and ensures the analysis is anchored in real historical patterns.</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Agent 4 — Resolution Agent</w:t>
      </w:r>
    </w:p>
    <w:p>
      <w:pPr>
        <w:spacing w:after="80" w:before="80"/>
      </w:pPr>
      <w:r>
        <w:rPr>
          <w:rFonts w:ascii="Arial" w:cs="Arial" w:eastAsia="Arial" w:hAnsi="Arial"/>
          <w:color w:val="1E293B"/>
          <w:sz w:val="22"/>
          <w:szCs w:val="22"/>
        </w:rPr>
        <w:t xml:space="preserve">The final agent receives the complete incident picture from all previous agents and produces two outputs: a professional, empathetic customer-facing email update, and a structured engineering handoff document with root cause, reproduction steps, investigation checklist, and suggested fix. Both outputs are saved to Supabase alongside all agent findings for audit and trend analysis.</w:t>
      </w:r>
    </w:p>
    <w:p>
      <w:pPr>
        <w:spacing w:after="120" w:before="0"/>
      </w:pPr>
      <w:r>
        <w:t xml:space="preserve"/>
      </w:r>
    </w:p>
    <w:p>
      <w:pPr>
        <w:pStyle w:val="Heading1"/>
        <w:pBdr>
          <w:bottom w:val="single" w:color="1E40AF" w:sz="4" w:space="4"/>
        </w:pBdr>
        <w:spacing w:after="160" w:before="320"/>
      </w:pPr>
      <w:r>
        <w:rPr>
          <w:rFonts w:ascii="Arial" w:cs="Arial" w:eastAsia="Arial" w:hAnsi="Arial"/>
          <w:b/>
          <w:bCs/>
          <w:color w:val="1E40AF"/>
          <w:sz w:val="32"/>
          <w:szCs w:val="32"/>
        </w:rPr>
        <w:t xml:space="preserve">4. Key AI &amp; Engineering Concepts</w:t>
      </w:r>
    </w:p>
    <w:p>
      <w:pPr>
        <w:pStyle w:val="Heading2"/>
        <w:spacing w:after="120" w:before="240"/>
      </w:pPr>
      <w:r>
        <w:rPr>
          <w:rFonts w:ascii="Arial" w:cs="Arial" w:eastAsia="Arial" w:hAnsi="Arial"/>
          <w:b/>
          <w:bCs/>
          <w:color w:val="1E293B"/>
          <w:sz w:val="26"/>
          <w:szCs w:val="26"/>
        </w:rPr>
        <w:t xml:space="preserve">Retrieval-Augmented Generation (RAG)</w:t>
      </w:r>
    </w:p>
    <w:p>
      <w:pPr>
        <w:spacing w:after="80" w:before="80"/>
      </w:pPr>
      <w:r>
        <w:rPr>
          <w:rFonts w:ascii="Arial" w:cs="Arial" w:eastAsia="Arial" w:hAnsi="Arial"/>
          <w:color w:val="1E293B"/>
          <w:sz w:val="22"/>
          <w:szCs w:val="22"/>
        </w:rPr>
        <w:t xml:space="preserve">RAG is a technique where an LLM's response is augmented with information retrieved from an external knowledge source at inference time. Instead of relying solely on its training data, the model receives relevant documents as additional context in the prompt. In this system, past incidents are embedded and stored in Supabase pgvector. At runtime, semantically similar incidents are retrieved and provided to the Root Cause Agent, grounding its analysis in real historical data.</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Vector Embeddings &amp; Semantic Search</w:t>
      </w:r>
    </w:p>
    <w:p>
      <w:pPr>
        <w:spacing w:after="80" w:before="80"/>
      </w:pPr>
      <w:r>
        <w:rPr>
          <w:rFonts w:ascii="Arial" w:cs="Arial" w:eastAsia="Arial" w:hAnsi="Arial"/>
          <w:color w:val="1E293B"/>
          <w:sz w:val="22"/>
          <w:szCs w:val="22"/>
        </w:rPr>
        <w:t xml:space="preserve">Text embeddings are numerical representations (vectors) of text that capture semantic meaning. Two pieces of text that discuss similar concepts will have vectors that are close together in high-dimensional space. This system uses the all-MiniLM-L6-v2 model to generate 384-dimensional embeddings locally. Supabase pgvector stores these and enables cosine similarity search — so a query like 'API rate limit errors during sync' correctly retrieves past incidents about rate limiting even if the exact words differ.</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Multi-Agent Orchestration</w:t>
      </w:r>
    </w:p>
    <w:p>
      <w:pPr>
        <w:spacing w:after="80" w:before="80"/>
      </w:pPr>
      <w:r>
        <w:rPr>
          <w:rFonts w:ascii="Arial" w:cs="Arial" w:eastAsia="Arial" w:hAnsi="Arial"/>
          <w:color w:val="1E293B"/>
          <w:sz w:val="22"/>
          <w:szCs w:val="22"/>
        </w:rPr>
        <w:t xml:space="preserve">Rather than using a single LLM call to handle all aspects of an incident, the system decomposes the problem into specialized agents. Each agent has a tightly scoped system prompt, its own tools, and a specific output contract. An orchestrator manages sequencing and passes a shared scratchpad between agents. This pattern improves reliability (smaller, focused tasks), explainability (each agent's reasoning is visible), and maintainability (agents can be upgraded independently).</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Structured Output Pattern</w:t>
      </w:r>
    </w:p>
    <w:p>
      <w:pPr>
        <w:spacing w:after="80" w:before="80"/>
      </w:pPr>
      <w:r>
        <w:rPr>
          <w:rFonts w:ascii="Arial" w:cs="Arial" w:eastAsia="Arial" w:hAnsi="Arial"/>
          <w:color w:val="1E293B"/>
          <w:sz w:val="22"/>
          <w:szCs w:val="22"/>
        </w:rPr>
        <w:t xml:space="preserve">Each agent is instructed to respond exclusively in JSON with a predefined schema. This enforces a contract between agents — the output of one agent becomes the structured input of the next. This approach eliminates the need for fragile text parsing and makes the system production-ready. In cases where the LLM wraps output in markdown code fences, the system includes a normalization layer to strip them before parsing.</w:t>
      </w:r>
    </w:p>
    <w:p>
      <w:pPr>
        <w:spacing w:after="60" w:before="0"/>
      </w:pPr>
      <w:r>
        <w:t xml:space="preserve"/>
      </w:r>
    </w:p>
    <w:p>
      <w:pPr>
        <w:pStyle w:val="Heading2"/>
        <w:spacing w:after="120" w:before="240"/>
      </w:pPr>
      <w:r>
        <w:rPr>
          <w:rFonts w:ascii="Arial" w:cs="Arial" w:eastAsia="Arial" w:hAnsi="Arial"/>
          <w:b/>
          <w:bCs/>
          <w:color w:val="1E293B"/>
          <w:sz w:val="26"/>
          <w:szCs w:val="26"/>
        </w:rPr>
        <w:t xml:space="preserve">Shared Incident Scratchpad</w:t>
      </w:r>
    </w:p>
    <w:p>
      <w:pPr>
        <w:spacing w:after="80" w:before="80"/>
      </w:pPr>
      <w:r>
        <w:rPr>
          <w:rFonts w:ascii="Arial" w:cs="Arial" w:eastAsia="Arial" w:hAnsi="Arial"/>
          <w:color w:val="1E293B"/>
          <w:sz w:val="22"/>
          <w:szCs w:val="22"/>
        </w:rPr>
        <w:t xml:space="preserve">Inspired by blackboard architecture in multi-agent systems, a shared scratchpad object accumulates findings as the pipeline progresses. Each agent reads all previous findings and writes its own. This allows later agents to have full context without requiring direct agent-to-agent communication. The final scratchpad is persisted to Supabase as the complete incident record.</w:t>
      </w:r>
    </w:p>
    <w:p>
      <w:pPr>
        <w:spacing w:after="120" w:before="0"/>
      </w:pPr>
      <w:r>
        <w:t xml:space="preserve"/>
      </w:r>
    </w:p>
    <w:p>
      <w:pPr>
        <w:pStyle w:val="Heading1"/>
        <w:pBdr>
          <w:bottom w:val="single" w:color="1E40AF" w:sz="4" w:space="4"/>
        </w:pBdr>
        <w:spacing w:after="160" w:before="320"/>
      </w:pPr>
      <w:r>
        <w:rPr>
          <w:rFonts w:ascii="Arial" w:cs="Arial" w:eastAsia="Arial" w:hAnsi="Arial"/>
          <w:b/>
          <w:bCs/>
          <w:color w:val="1E40AF"/>
          <w:sz w:val="32"/>
          <w:szCs w:val="32"/>
        </w:rPr>
        <w:t xml:space="preserve">5. Technology Stack</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LLM Backbone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Claude API (claude-sonnet)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Powers all 4 agents with reasoning and generation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Vector Database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pgvector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Stores embeddings of past incidents for RAG retrieval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Embeddings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sentence-transformers (all-MiniLM-L6-v2)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Converts text to 384-dim vectors locally, no API cost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FastAPI (Python)</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REST API orchestrating the agent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UI for ticket submission and report viewing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Postgres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Stores tickets, agent outputs, and incident reports</w:t>
            </w:r>
          </w:p>
        </w:tc>
      </w:tr>
    </w:tbl>
    <w:p>
      <w:pPr>
        <w:spacing w:after="120" w:before="0"/>
      </w:pPr>
      <w:r>
        <w:t xml:space="preserve"/>
      </w:r>
    </w:p>
    <w:p>
      <w:pPr>
        <w:pStyle w:val="Heading1"/>
        <w:pBdr>
          <w:bottom w:val="single" w:color="1E40AF" w:sz="4" w:space="4"/>
        </w:pBdr>
        <w:spacing w:after="160" w:before="320"/>
      </w:pPr>
      <w:r>
        <w:rPr>
          <w:rFonts w:ascii="Arial" w:cs="Arial" w:eastAsia="Arial" w:hAnsi="Arial"/>
          <w:b/>
          <w:bCs/>
          <w:color w:val="1E40AF"/>
          <w:sz w:val="32"/>
          <w:szCs w:val="32"/>
        </w:rPr>
        <w:t xml:space="preserve">6. End-to-End Data Flow</w:t>
      </w:r>
    </w:p>
    <w:p>
      <w:pPr>
        <w:spacing w:after="80" w:before="80"/>
      </w:pPr>
      <w:r>
        <w:rPr>
          <w:rFonts w:ascii="Arial" w:cs="Arial" w:eastAsia="Arial" w:hAnsi="Arial"/>
          <w:color w:val="1E293B"/>
          <w:sz w:val="22"/>
          <w:szCs w:val="22"/>
        </w:rPr>
        <w:t xml:space="preserve">The following describes what happens from the moment a ticket is submitted to when the report is saved:</w:t>
      </w:r>
    </w:p>
    <w:p>
      <w:pPr>
        <w:spacing w:after="36"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User submits a ticket title and description via the React frontend</w:t>
      </w:r>
    </w:p>
    <w:p>
      <w:pPr>
        <w:pStyle w:val="ListParagraph"/>
        <w:numPr>
          <w:ilvl w:val="0"/>
          <w:numId w:val="2"/>
        </w:numPr>
        <w:spacing w:after="60" w:before="60"/>
      </w:pPr>
      <w:r>
        <w:rPr>
          <w:rFonts w:ascii="Arial" w:cs="Arial" w:eastAsia="Arial" w:hAnsi="Arial"/>
          <w:color w:val="1E293B"/>
          <w:sz w:val="22"/>
          <w:szCs w:val="22"/>
        </w:rPr>
        <w:t xml:space="preserve">FastAPI backend receives the request and saves the ticket to Supabase</w:t>
      </w:r>
    </w:p>
    <w:p>
      <w:pPr>
        <w:pStyle w:val="ListParagraph"/>
        <w:numPr>
          <w:ilvl w:val="0"/>
          <w:numId w:val="2"/>
        </w:numPr>
        <w:spacing w:after="60" w:before="60"/>
      </w:pPr>
      <w:r>
        <w:rPr>
          <w:rFonts w:ascii="Arial" w:cs="Arial" w:eastAsia="Arial" w:hAnsi="Arial"/>
          <w:color w:val="1E293B"/>
          <w:sz w:val="22"/>
          <w:szCs w:val="22"/>
        </w:rPr>
        <w:t xml:space="preserve">Orchestrator calls the Triage Agent with the ticket text; receives structured severity/category JSON</w:t>
      </w:r>
    </w:p>
    <w:p>
      <w:pPr>
        <w:pStyle w:val="ListParagraph"/>
        <w:numPr>
          <w:ilvl w:val="0"/>
          <w:numId w:val="2"/>
        </w:numPr>
        <w:spacing w:after="60" w:before="60"/>
      </w:pPr>
      <w:r>
        <w:rPr>
          <w:rFonts w:ascii="Arial" w:cs="Arial" w:eastAsia="Arial" w:hAnsi="Arial"/>
          <w:color w:val="1E293B"/>
          <w:sz w:val="22"/>
          <w:szCs w:val="22"/>
        </w:rPr>
        <w:t xml:space="preserve">Orchestrator calls the Log Analyst Agent with ticket + triage findings; receives error patterns and key signals</w:t>
      </w:r>
    </w:p>
    <w:p>
      <w:pPr>
        <w:pStyle w:val="ListParagraph"/>
        <w:numPr>
          <w:ilvl w:val="0"/>
          <w:numId w:val="2"/>
        </w:numPr>
        <w:spacing w:after="60" w:before="60"/>
      </w:pPr>
      <w:r>
        <w:rPr>
          <w:rFonts w:ascii="Arial" w:cs="Arial" w:eastAsia="Arial" w:hAnsi="Arial"/>
          <w:color w:val="1E293B"/>
          <w:sz w:val="22"/>
          <w:szCs w:val="22"/>
        </w:rPr>
        <w:t xml:space="preserve">Orchestrator calls the Root Cause Agent: text is embedded locally, pgvector query retrieves top 3 similar past incidents, all context is sent to Claude; receives grounded root cause analysis</w:t>
      </w:r>
    </w:p>
    <w:p>
      <w:pPr>
        <w:pStyle w:val="ListParagraph"/>
        <w:numPr>
          <w:ilvl w:val="0"/>
          <w:numId w:val="2"/>
        </w:numPr>
        <w:spacing w:after="60" w:before="60"/>
      </w:pPr>
      <w:r>
        <w:rPr>
          <w:rFonts w:ascii="Arial" w:cs="Arial" w:eastAsia="Arial" w:hAnsi="Arial"/>
          <w:color w:val="1E293B"/>
          <w:sz w:val="22"/>
          <w:szCs w:val="22"/>
        </w:rPr>
        <w:t xml:space="preserve">Orchestrator calls the Resolution Agent with all accumulated findings; receives customer email draft and engineering handoff</w:t>
      </w:r>
    </w:p>
    <w:p>
      <w:pPr>
        <w:pStyle w:val="ListParagraph"/>
        <w:numPr>
          <w:ilvl w:val="0"/>
          <w:numId w:val="2"/>
        </w:numPr>
        <w:spacing w:after="60" w:before="60"/>
      </w:pPr>
      <w:r>
        <w:rPr>
          <w:rFonts w:ascii="Arial" w:cs="Arial" w:eastAsia="Arial" w:hAnsi="Arial"/>
          <w:color w:val="1E293B"/>
          <w:sz w:val="22"/>
          <w:szCs w:val="22"/>
        </w:rPr>
        <w:t xml:space="preserve">Complete incident report (all 4 agent outputs + RAG results) is saved to Supabase incident_reports table</w:t>
      </w:r>
    </w:p>
    <w:p>
      <w:pPr>
        <w:pStyle w:val="ListParagraph"/>
        <w:numPr>
          <w:ilvl w:val="0"/>
          <w:numId w:val="2"/>
        </w:numPr>
        <w:spacing w:after="60" w:before="60"/>
      </w:pPr>
      <w:r>
        <w:rPr>
          <w:rFonts w:ascii="Arial" w:cs="Arial" w:eastAsia="Arial" w:hAnsi="Arial"/>
          <w:color w:val="1E293B"/>
          <w:sz w:val="22"/>
          <w:szCs w:val="22"/>
        </w:rPr>
        <w:t xml:space="preserve">React frontend displays the full report with severity badge, RAG matches, customer response, and engineering checklist</w:t>
      </w:r>
    </w:p>
    <w:p>
      <w:pPr>
        <w:spacing w:after="120" w:before="0"/>
      </w:pPr>
      <w:r>
        <w:t xml:space="preserve"/>
      </w:r>
    </w:p>
    <w:p>
      <w:pPr>
        <w:pStyle w:val="Heading1"/>
        <w:pBdr>
          <w:bottom w:val="single" w:color="1E40AF" w:sz="4" w:space="4"/>
        </w:pBdr>
        <w:spacing w:after="160" w:before="320"/>
      </w:pPr>
      <w:r>
        <w:rPr>
          <w:rFonts w:ascii="Arial" w:cs="Arial" w:eastAsia="Arial" w:hAnsi="Arial"/>
          <w:b/>
          <w:bCs/>
          <w:color w:val="1E40AF"/>
          <w:sz w:val="32"/>
          <w:szCs w:val="32"/>
        </w:rPr>
        <w:t xml:space="preserve">7. How to Explain This in an Interview</w:t>
      </w:r>
    </w:p>
    <w:p>
      <w:pPr>
        <w:spacing w:after="80" w:before="80"/>
      </w:pPr>
      <w:r>
        <w:rPr>
          <w:rFonts w:ascii="Arial" w:cs="Arial" w:eastAsia="Arial" w:hAnsi="Arial"/>
          <w:color w:val="1E293B"/>
          <w:sz w:val="22"/>
          <w:szCs w:val="22"/>
        </w:rPr>
        <w:t xml:space="preserve">Below are natural, confident ways to describe this project when asked:</w:t>
      </w:r>
    </w:p>
    <w:p>
      <w:pPr>
        <w:spacing w:after="60" w:before="0"/>
      </w:pPr>
      <w:r>
        <w:t xml:space="preserve"/>
      </w:r>
    </w:p>
    <w:p>
      <w:pPr>
        <w:spacing w:after="80" w:before="80"/>
      </w:pPr>
      <w:r>
        <w:rPr>
          <w:rFonts w:ascii="Arial" w:cs="Arial" w:eastAsia="Arial" w:hAnsi="Arial"/>
          <w:b/>
          <w:bCs/>
          <w:caps/>
          <w:color w:val="64748B"/>
          <w:sz w:val="20"/>
          <w:szCs w:val="20"/>
        </w:rPr>
        <w:t xml:space="preserve">When asked 'Tell me about a project you're proud of'</w:t>
      </w:r>
    </w:p>
    <w:p>
      <w:pPr>
        <w:spacing w:after="80" w:before="80"/>
      </w:pPr>
      <w:r>
        <w:rPr>
          <w:rFonts w:ascii="Arial" w:cs="Arial" w:eastAsia="Arial" w:hAnsi="Arial"/>
          <w:color w:val="1E293B"/>
          <w:sz w:val="22"/>
          <w:szCs w:val="22"/>
        </w:rPr>
        <w:t xml:space="preserve">"I built an autonomous incident response system using a multi-agent architecture. When a support ticket comes in, four AI agents collaborate in sequence — each specializing in one part of the investigation: triage, log analysis, root cause, and resolution. The root cause agent uses RAG — retrieval-augmented generation — where it queries a vector database of historical incidents in Supabase using semantic search, and uses those past cases as grounding context before identifying the root cause. The whole pipeline runs in under two minutes and produces both a customer email and an engineering handoff report. Everything is saved to Supabase for trend analysis."</w:t>
      </w:r>
    </w:p>
    <w:p>
      <w:pPr>
        <w:spacing w:after="60" w:before="0"/>
      </w:pPr>
      <w:r>
        <w:t xml:space="preserve"/>
      </w:r>
    </w:p>
    <w:p>
      <w:pPr>
        <w:spacing w:after="80" w:before="80"/>
      </w:pPr>
      <w:r>
        <w:rPr>
          <w:rFonts w:ascii="Arial" w:cs="Arial" w:eastAsia="Arial" w:hAnsi="Arial"/>
          <w:b/>
          <w:bCs/>
          <w:caps/>
          <w:color w:val="64748B"/>
          <w:sz w:val="20"/>
          <w:szCs w:val="20"/>
        </w:rPr>
        <w:t xml:space="preserve">When asked 'What is RAG and how did you use it?'</w:t>
      </w:r>
    </w:p>
    <w:p>
      <w:pPr>
        <w:spacing w:after="80" w:before="80"/>
      </w:pPr>
      <w:r>
        <w:rPr>
          <w:rFonts w:ascii="Arial" w:cs="Arial" w:eastAsia="Arial" w:hAnsi="Arial"/>
          <w:color w:val="1E293B"/>
          <w:sz w:val="22"/>
          <w:szCs w:val="22"/>
        </w:rPr>
        <w:t xml:space="preserve">"RAG stands for Retrieval-Augmented Generation. Instead of asking an LLM to reason from scratch, you retrieve relevant documents from an external knowledge base and inject them into the prompt as context. In my project, I embedded past incident descriptions into vectors using sentence-transformers, stored them in Supabase pgvector, and at runtime performed semantic similarity search to find the most relevant historical cases. These were passed to the root cause agent, which grounded its analysis in real past data rather than hallucinating a root cause."</w:t>
      </w:r>
    </w:p>
    <w:p>
      <w:pPr>
        <w:spacing w:after="60" w:before="0"/>
      </w:pPr>
      <w:r>
        <w:t xml:space="preserve"/>
      </w:r>
    </w:p>
    <w:p>
      <w:pPr>
        <w:spacing w:after="80" w:before="80"/>
      </w:pPr>
      <w:r>
        <w:rPr>
          <w:rFonts w:ascii="Arial" w:cs="Arial" w:eastAsia="Arial" w:hAnsi="Arial"/>
          <w:b/>
          <w:bCs/>
          <w:caps/>
          <w:color w:val="64748B"/>
          <w:sz w:val="20"/>
          <w:szCs w:val="20"/>
        </w:rPr>
        <w:t xml:space="preserve">When asked 'Why multi-agent instead of a single prompt?'</w:t>
      </w:r>
    </w:p>
    <w:p>
      <w:pPr>
        <w:spacing w:after="80" w:before="80"/>
      </w:pPr>
      <w:r>
        <w:rPr>
          <w:rFonts w:ascii="Arial" w:cs="Arial" w:eastAsia="Arial" w:hAnsi="Arial"/>
          <w:color w:val="1E293B"/>
          <w:sz w:val="22"/>
          <w:szCs w:val="22"/>
        </w:rPr>
        <w:t xml:space="preserve">"A single prompt trying to do everything — triage, log analysis, root cause, and resolution — tends to produce generic outputs and is hard to debug. By breaking it into specialized agents, each with a tightly scoped system prompt and a specific JSON output contract, I get better quality outputs, full visibility into each step's reasoning, and the ability to upgrade individual agents independently. The shared scratchpad pattern also means each agent has full context from all previous steps without direct agent-to-agent communication."</w:t>
      </w:r>
    </w:p>
    <w:p>
      <w:pPr>
        <w:spacing w:after="120" w:before="0"/>
      </w:pPr>
      <w:r>
        <w:t xml:space="preserve"/>
      </w:r>
    </w:p>
    <w:p>
      <w:r>
        <w:br w:type="page"/>
      </w:r>
    </w:p>
    <w:p>
      <w:pPr>
        <w:spacing w:after="80" w:before="0"/>
        <w:jc w:val="center"/>
      </w:pPr>
      <w:r>
        <w:rPr>
          <w:rFonts w:ascii="Arial" w:cs="Arial" w:eastAsia="Arial" w:hAnsi="Arial"/>
          <w:b/>
          <w:bCs/>
          <w:color w:val="1E40AF"/>
          <w:sz w:val="36"/>
          <w:szCs w:val="36"/>
        </w:rPr>
        <w:t xml:space="preserve">RESUME — PROJECTS SECTION</w:t>
      </w:r>
    </w:p>
    <w:p>
      <w:pPr>
        <w:spacing w:after="320" w:before="0"/>
        <w:jc w:val="center"/>
      </w:pPr>
      <w:r>
        <w:rPr>
          <w:rFonts w:ascii="Arial" w:cs="Arial" w:eastAsia="Arial" w:hAnsi="Arial"/>
          <w:color w:val="64748B"/>
          <w:sz w:val="20"/>
          <w:szCs w:val="20"/>
        </w:rPr>
        <w:t xml:space="preserve">Ready to copy-paste into your resume</w:t>
      </w:r>
    </w:p>
    <w:p>
      <w:pPr>
        <w:pStyle w:val="Heading1"/>
        <w:pBdr>
          <w:bottom w:val="single" w:color="1E40AF" w:sz="4" w:space="4"/>
        </w:pBdr>
        <w:spacing w:after="160" w:before="320"/>
      </w:pPr>
      <w:r>
        <w:rPr>
          <w:rFonts w:ascii="Arial" w:cs="Arial" w:eastAsia="Arial" w:hAnsi="Arial"/>
          <w:b/>
          <w:bCs/>
          <w:color w:val="1E40AF"/>
          <w:sz w:val="32"/>
          <w:szCs w:val="32"/>
        </w:rPr>
        <w:t xml:space="preserve">Projects</w:t>
      </w:r>
    </w:p>
    <w:p>
      <w:pPr>
        <w:spacing w:after="60" w:before="160"/>
      </w:pPr>
      <w:r>
        <w:rPr>
          <w:rFonts w:ascii="Arial" w:cs="Arial" w:eastAsia="Arial" w:hAnsi="Arial"/>
          <w:b/>
          <w:bCs/>
          <w:color w:val="1E293B"/>
          <w:sz w:val="26"/>
          <w:szCs w:val="26"/>
        </w:rPr>
        <w:t xml:space="preserve">Autonomous SaaS Incident Response System</w:t>
      </w:r>
      <w:r>
        <w:rPr>
          <w:rFonts w:ascii="Arial" w:cs="Arial" w:eastAsia="Arial" w:hAnsi="Arial"/>
          <w:color w:val="64748B"/>
          <w:sz w:val="22"/>
          <w:szCs w:val="22"/>
        </w:rPr>
        <w:t xml:space="preserve">  |  Python, Claude API, Supabase pgvector, FastAPI, React</w:t>
      </w:r>
    </w:p>
    <w:p>
      <w:pPr>
        <w:pStyle w:val="ListParagraph"/>
        <w:numPr>
          <w:ilvl w:val="0"/>
          <w:numId w:val="2"/>
        </w:numPr>
        <w:spacing w:after="60" w:before="60"/>
      </w:pPr>
      <w:r>
        <w:rPr>
          <w:rFonts w:ascii="Arial" w:cs="Arial" w:eastAsia="Arial" w:hAnsi="Arial"/>
          <w:color w:val="1E293B"/>
          <w:sz w:val="22"/>
          <w:szCs w:val="22"/>
        </w:rPr>
        <w:t xml:space="preserve">Designed and built a 4-agent AI pipeline that autonomously triages support tickets, analyzes error patterns, identifies root cause, and generates customer responses and engineering handoff reports — end-to-end in under 2 minutes</w:t>
      </w:r>
    </w:p>
    <w:p>
      <w:pPr>
        <w:pStyle w:val="ListParagraph"/>
        <w:numPr>
          <w:ilvl w:val="0"/>
          <w:numId w:val="2"/>
        </w:numPr>
        <w:spacing w:after="60" w:before="60"/>
      </w:pPr>
      <w:r>
        <w:rPr>
          <w:rFonts w:ascii="Arial" w:cs="Arial" w:eastAsia="Arial" w:hAnsi="Arial"/>
          <w:color w:val="1E293B"/>
          <w:sz w:val="22"/>
          <w:szCs w:val="22"/>
        </w:rPr>
        <w:t xml:space="preserve">Implemented Retrieval-Augmented Generation (RAG) using Supabase pgvector and sentence-transformers to semantically search historical incidents, grounding root cause analysis in real past data rather than LLM hallucination</w:t>
      </w:r>
    </w:p>
    <w:p>
      <w:pPr>
        <w:pStyle w:val="ListParagraph"/>
        <w:numPr>
          <w:ilvl w:val="0"/>
          <w:numId w:val="2"/>
        </w:numPr>
        <w:spacing w:after="60" w:before="60"/>
      </w:pPr>
      <w:r>
        <w:rPr>
          <w:rFonts w:ascii="Arial" w:cs="Arial" w:eastAsia="Arial" w:hAnsi="Arial"/>
          <w:color w:val="1E293B"/>
          <w:sz w:val="22"/>
          <w:szCs w:val="22"/>
        </w:rPr>
        <w:t xml:space="preserve">Applied multi-agent orchestration with a shared incident scratchpad, structured JSON output contracts between agents, and a ReAct-style reasoning pattern — mirroring production patterns used in enterprise AI support tools such as Forethought AI</w:t>
      </w:r>
    </w:p>
    <w:p>
      <w:pPr>
        <w:pStyle w:val="ListParagraph"/>
        <w:numPr>
          <w:ilvl w:val="0"/>
          <w:numId w:val="2"/>
        </w:numPr>
        <w:spacing w:after="60" w:before="60"/>
      </w:pPr>
      <w:r>
        <w:rPr>
          <w:rFonts w:ascii="Arial" w:cs="Arial" w:eastAsia="Arial" w:hAnsi="Arial"/>
          <w:color w:val="1E293B"/>
          <w:sz w:val="22"/>
          <w:szCs w:val="22"/>
        </w:rPr>
        <w:t xml:space="preserve">Built a full-stack system with a FastAPI backend and React dashboard; all incident reports, agent outputs, and RAG matches persisted to Supabase Postgres for audit and trend analysis</w:t>
      </w:r>
    </w:p>
    <w:p>
      <w:pPr>
        <w:spacing w:after="240" w:before="0"/>
      </w:pPr>
      <w:r>
        <w:t xml:space="preserve"/>
      </w:r>
    </w:p>
    <w:p>
      <w:pPr>
        <w:pBdr>
          <w:top w:val="single" w:color="CCCCCC" w:sz="2" w:space="8"/>
        </w:pBdr>
        <w:spacing w:after="0" w:before="240"/>
        <w:jc w:val="center"/>
      </w:pPr>
      <w:r>
        <w:rPr>
          <w:rFonts w:ascii="Arial" w:cs="Arial" w:eastAsia="Arial" w:hAnsi="Arial"/>
          <w:i/>
          <w:iCs/>
          <w:color w:val="64748B"/>
          <w:sz w:val="18"/>
          <w:szCs w:val="18"/>
        </w:rPr>
        <w:t xml:space="preserve">GitHub repository available upon request  |  Live demo available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2026-04-24T01:54:21.588Z</dcterms:created>
  <dcterms:modified xsi:type="dcterms:W3CDTF">2026-04-24T01:54:21.589Z</dcterms:modified>
</cp:coreProperties>
</file>

<file path=docProps/custom.xml><?xml version="1.0" encoding="utf-8"?>
<Properties xmlns="http://schemas.openxmlformats.org/officeDocument/2006/custom-properties" xmlns:vt="http://schemas.openxmlformats.org/officeDocument/2006/docPropsVTypes"/>
</file>