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3F67" w14:textId="77777777" w:rsidR="006634E5" w:rsidRPr="006634E5" w:rsidRDefault="006634E5" w:rsidP="006634E5">
      <w:pPr>
        <w:shd w:val="clear" w:color="auto" w:fill="FFFFFF"/>
        <w:spacing w:after="300" w:line="450" w:lineRule="atLeast"/>
        <w:outlineLvl w:val="1"/>
        <w:rPr>
          <w:rFonts w:ascii="Roboto" w:eastAsia="Times New Roman" w:hAnsi="Roboto" w:cs="Times New Roman"/>
          <w:b/>
          <w:bCs/>
          <w:color w:val="01549D"/>
          <w:sz w:val="27"/>
          <w:szCs w:val="27"/>
        </w:rPr>
      </w:pPr>
      <w:r w:rsidRPr="006634E5">
        <w:rPr>
          <w:rFonts w:ascii="Roboto" w:eastAsia="Times New Roman" w:hAnsi="Roboto" w:cs="Times New Roman"/>
          <w:b/>
          <w:bCs/>
          <w:color w:val="01549D"/>
          <w:sz w:val="27"/>
          <w:szCs w:val="27"/>
        </w:rPr>
        <w:t>Experiential Education: The Principles</w:t>
      </w:r>
      <w:r w:rsidRPr="006634E5">
        <w:rPr>
          <w:rFonts w:ascii="Roboto" w:eastAsia="Times New Roman" w:hAnsi="Roboto" w:cs="Times New Roman"/>
          <w:b/>
          <w:bCs/>
          <w:color w:val="01549D"/>
          <w:sz w:val="27"/>
          <w:szCs w:val="27"/>
          <w:vertAlign w:val="superscript"/>
        </w:rPr>
        <w:t>1</w:t>
      </w:r>
      <w:r w:rsidRPr="006634E5">
        <w:rPr>
          <w:rFonts w:ascii="Roboto" w:eastAsia="Times New Roman" w:hAnsi="Roboto" w:cs="Times New Roman"/>
          <w:b/>
          <w:bCs/>
          <w:color w:val="01549D"/>
          <w:sz w:val="27"/>
          <w:szCs w:val="27"/>
        </w:rPr>
        <w:t> of Practice</w:t>
      </w:r>
    </w:p>
    <w:p w14:paraId="54EB4C7A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Experiential learning occurs when carefully chosen experiences are supported by reflection, critical analysis and synthesis.</w:t>
      </w:r>
    </w:p>
    <w:p w14:paraId="61E1BA1D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Experiences are structured to require the learner to take initiative, make decisions and be accountable for results.</w:t>
      </w:r>
    </w:p>
    <w:p w14:paraId="2BADC38D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Throughout the experiential learning process, the learner</w:t>
      </w:r>
      <w:r w:rsidRPr="006634E5">
        <w:rPr>
          <w:rFonts w:ascii="Roboto" w:eastAsia="Times New Roman" w:hAnsi="Roboto" w:cs="Times New Roman"/>
          <w:color w:val="4A4A4A"/>
          <w:sz w:val="23"/>
          <w:szCs w:val="23"/>
          <w:vertAlign w:val="superscript"/>
        </w:rPr>
        <w:t>2</w:t>
      </w: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 is actively engaged in posing questions, investigating, experimenting, being curious, solving problems, assuming responsibility, being creative, and constructing meaning.</w:t>
      </w:r>
    </w:p>
    <w:p w14:paraId="4433C9F8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Learners are engaged intellectually, emotionally, socially, soulfully and/or physically. This involvement produces a perception that the learning task is authentic.</w:t>
      </w:r>
    </w:p>
    <w:p w14:paraId="11D80F74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The results of the learning are personal and form the basis for future experience and learning.</w:t>
      </w:r>
    </w:p>
    <w:p w14:paraId="28D59F3F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Relationships are developed and nurtured: learner to self, learner to others and learner to the world at large.</w:t>
      </w:r>
    </w:p>
    <w:p w14:paraId="264B0004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The educator</w:t>
      </w:r>
      <w:r w:rsidRPr="006634E5">
        <w:rPr>
          <w:rFonts w:ascii="Roboto" w:eastAsia="Times New Roman" w:hAnsi="Roboto" w:cs="Times New Roman"/>
          <w:color w:val="4A4A4A"/>
          <w:sz w:val="23"/>
          <w:szCs w:val="23"/>
          <w:vertAlign w:val="superscript"/>
        </w:rPr>
        <w:t>3</w:t>
      </w: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 and learner may experience success, failure, adventure, risk-taking and uncertainty, because the outcomes of experience cannot totally be predicted.</w:t>
      </w:r>
    </w:p>
    <w:p w14:paraId="264C61E9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Opportunities are nurtured for learners and educators to explore and examine their own values.</w:t>
      </w:r>
    </w:p>
    <w:p w14:paraId="5B54F3EC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The educator's primary roles include setting suitable experiences, posing problems, setting boundaries, supporting learners, insuring physical and emotional safety, and facilitating the learning process.</w:t>
      </w:r>
    </w:p>
    <w:p w14:paraId="651E7B20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The educator recognizes and encourages spontaneous opportunities for learning.</w:t>
      </w:r>
    </w:p>
    <w:p w14:paraId="5D666506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 xml:space="preserve">Educators strive to be aware of their biases, judgments and pre-conceptions, and how </w:t>
      </w:r>
      <w:proofErr w:type="gramStart"/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these influence</w:t>
      </w:r>
      <w:proofErr w:type="gramEnd"/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 xml:space="preserve"> the learner.</w:t>
      </w:r>
    </w:p>
    <w:p w14:paraId="3C3E6E52" w14:textId="77777777" w:rsidR="006634E5" w:rsidRPr="006634E5" w:rsidRDefault="006634E5" w:rsidP="006634E5">
      <w:pPr>
        <w:numPr>
          <w:ilvl w:val="0"/>
          <w:numId w:val="1"/>
        </w:numPr>
        <w:shd w:val="clear" w:color="auto" w:fill="FFFFFF"/>
        <w:spacing w:after="150" w:line="240" w:lineRule="auto"/>
        <w:ind w:left="1320"/>
        <w:rPr>
          <w:rFonts w:ascii="Roboto" w:eastAsia="Times New Roman" w:hAnsi="Roboto" w:cs="Times New Roman"/>
          <w:color w:val="4A4A4A"/>
          <w:sz w:val="23"/>
          <w:szCs w:val="23"/>
        </w:rPr>
      </w:pPr>
      <w:r w:rsidRPr="006634E5">
        <w:rPr>
          <w:rFonts w:ascii="Roboto" w:eastAsia="Times New Roman" w:hAnsi="Roboto" w:cs="Times New Roman"/>
          <w:color w:val="4A4A4A"/>
          <w:sz w:val="23"/>
          <w:szCs w:val="23"/>
        </w:rPr>
        <w:t>The design of the learning experience includes the possibility to learn from natural consequences, mistakes and successes. </w:t>
      </w:r>
    </w:p>
    <w:p w14:paraId="540E9800" w14:textId="77777777" w:rsidR="0053384C" w:rsidRDefault="0053384C"/>
    <w:sectPr w:rsidR="0053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4128D"/>
    <w:multiLevelType w:val="multilevel"/>
    <w:tmpl w:val="B96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1"/>
    <w:rsid w:val="0053384C"/>
    <w:rsid w:val="006634E5"/>
    <w:rsid w:val="00E9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AB1C5-1315-43E2-BD54-86417A2A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3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34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 Mustavi</dc:creator>
  <cp:keywords/>
  <dc:description/>
  <cp:lastModifiedBy>Araf Mustavi</cp:lastModifiedBy>
  <cp:revision>2</cp:revision>
  <dcterms:created xsi:type="dcterms:W3CDTF">2020-11-12T19:49:00Z</dcterms:created>
  <dcterms:modified xsi:type="dcterms:W3CDTF">2020-11-12T19:52:00Z</dcterms:modified>
</cp:coreProperties>
</file>