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ind w:hanging="0" w:end="0"/>
        <w:jc w:val="center"/>
        <w:rPr>
          <w:rFonts w:eastAsia="楷体_GB2312;楷体"/>
          <w:bCs/>
          <w:color w:val="000000"/>
          <w:sz w:val="52"/>
          <w:szCs w:val="52"/>
        </w:rPr>
      </w:pPr>
      <w:r>
        <w:rPr>
          <w:rFonts w:eastAsia="楷体_GB2312;楷体"/>
          <w:bCs/>
          <w:color w:val="000000"/>
          <w:sz w:val="52"/>
          <w:szCs w:val="52"/>
        </w:rPr>
        <w:t>南京工程学院</w:t>
      </w:r>
    </w:p>
    <w:p>
      <w:pPr>
        <w:pStyle w:val="BodyTextIndent"/>
        <w:spacing w:before="312" w:after="0"/>
        <w:ind w:hanging="0" w:end="0"/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通信与信息工程学院、集成电路学院</w:t>
      </w:r>
    </w:p>
    <w:p>
      <w:pPr>
        <w:pStyle w:val="BodyTextIndent"/>
        <w:spacing w:before="312" w:after="0"/>
        <w:ind w:hanging="0" w:end="0"/>
        <w:jc w:val="center"/>
        <w:rPr>
          <w:b/>
          <w:color w:val="000000"/>
          <w:sz w:val="72"/>
          <w:szCs w:val="84"/>
        </w:rPr>
      </w:pPr>
      <w:r>
        <w:rPr>
          <w:b/>
          <w:color w:val="000000"/>
          <w:sz w:val="72"/>
          <w:szCs w:val="84"/>
        </w:rPr>
        <w:t>实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验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报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告</w:t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color w:val="000000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color w:val="000000"/>
          <w:sz w:val="28"/>
          <w:szCs w:val="28"/>
        </w:rPr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sz w:val="28"/>
          <w:szCs w:val="28"/>
        </w:rPr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课程名称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eastAsia="仿宋_GB2312"/>
          <w:b w:val="false"/>
          <w:sz w:val="32"/>
          <w:szCs w:val="32"/>
          <w:u w:val="single"/>
        </w:rPr>
        <w:t>Python Web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开发技术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774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实验项目名称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eastAsia="Times New Roman"/>
          <w:b w:val="false"/>
          <w:sz w:val="32"/>
          <w:szCs w:val="32"/>
          <w:u w:val="single"/>
        </w:rPr>
        <w:t xml:space="preserve">  </w:t>
      </w:r>
      <w:r>
        <w:rPr>
          <w:rFonts w:eastAsia="仿宋_GB2312"/>
          <w:b w:val="false"/>
          <w:sz w:val="32"/>
          <w:szCs w:val="32"/>
          <w:u w:val="single"/>
        </w:rPr>
        <w:t>Web</w:t>
      </w:r>
      <w:r>
        <w:rPr>
          <w:rFonts w:eastAsia="仿宋_GB2312"/>
          <w:b w:val="false"/>
          <w:sz w:val="32"/>
          <w:szCs w:val="32"/>
          <w:u w:val="single"/>
        </w:rPr>
        <w:t>框架搭建</w:t>
      </w:r>
      <w:r>
        <w:rPr>
          <w:rFonts w:eastAsia="Times New Roman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实验学生班级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人工智能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2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x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x  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实验学生姓名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实验学生学号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pacing w:val="100"/>
          <w:kern w:val="0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实验时间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/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实验地点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信息楼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C401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实验成绩评定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指导教师签字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韩哲哲        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2026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年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10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月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23</w:t>
      </w:r>
      <w:r>
        <w:rPr/>
        <w:t>日</w:t>
      </w:r>
    </w:p>
    <w:tbl>
      <w:tblPr>
        <w:tblW w:w="810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0"/>
      </w:tblGrid>
      <w:tr>
        <w:trPr>
          <w:trHeight w:val="13694" w:hRule="atLeast"/>
        </w:trPr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>
                <w:b w:val="false"/>
                <w:bCs/>
                <w:sz w:val="21"/>
                <w:szCs w:val="21"/>
              </w:rPr>
            </w:pPr>
            <w:r>
              <w:rPr>
                <w:rFonts w:ascii="宋体;SimSun" w:hAnsi="宋体;SimSun" w:cs="新宋体"/>
                <w:bCs/>
                <w:sz w:val="24"/>
                <w:szCs w:val="21"/>
              </w:rPr>
              <w:t>一、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实验目的和要求</w:t>
            </w:r>
          </w:p>
          <w:p>
            <w:pPr>
              <w:pStyle w:val="Style18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掌握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Python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环境创建，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熟练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在开发工具（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PyCharm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）中进行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Python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环境管理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8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理解并掌握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框架的安装方法，熟悉其基本结构和工作原理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8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掌握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中的路由机制和视图函数的使用，能够实现简单的页面请求响应功能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8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掌握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框架搭建的基础操作流程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，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完成一个基础的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应用程序开发，能够通过浏览器访问，展示指定内容（如“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Hello Flask”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文字和图片）。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/>
            </w:pPr>
            <w:r>
              <w:rPr>
                <w:rFonts w:ascii="宋体;SimSun" w:hAnsi="宋体;SimSun" w:cs="新宋体" w:eastAsia="新宋体"/>
                <w:kern w:val="0"/>
                <w:sz w:val="24"/>
                <w:szCs w:val="32"/>
              </w:rPr>
              <w:t>二、</w:t>
            </w: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实验原理简述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本实验基于</w:t>
            </w:r>
            <w:r>
              <w:rPr>
                <w:color w:val="000000"/>
                <w:kern w:val="2"/>
                <w:szCs w:val="24"/>
              </w:rPr>
              <w:t>Python Web</w:t>
            </w:r>
            <w:r>
              <w:rPr>
                <w:color w:val="000000"/>
                <w:kern w:val="2"/>
                <w:szCs w:val="24"/>
              </w:rPr>
              <w:t>开发技术，主要应用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框架搭建</w:t>
            </w:r>
            <w:r>
              <w:rPr>
                <w:color w:val="000000"/>
                <w:kern w:val="2"/>
                <w:szCs w:val="24"/>
              </w:rPr>
              <w:t>Web</w:t>
            </w:r>
            <w:r>
              <w:rPr>
                <w:color w:val="000000"/>
                <w:kern w:val="2"/>
                <w:szCs w:val="24"/>
              </w:rPr>
              <w:t>应用。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是一个轻量级的</w:t>
            </w:r>
            <w:r>
              <w:rPr>
                <w:color w:val="000000"/>
                <w:kern w:val="2"/>
                <w:szCs w:val="24"/>
              </w:rPr>
              <w:t>Web</w:t>
            </w:r>
            <w:r>
              <w:rPr>
                <w:color w:val="000000"/>
                <w:kern w:val="2"/>
                <w:szCs w:val="24"/>
              </w:rPr>
              <w:t>框架，采用模块化设计。实验通过以下步骤实现基本功能：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环境配置：在</w:t>
            </w:r>
            <w:r>
              <w:rPr>
                <w:color w:val="000000"/>
                <w:kern w:val="2"/>
                <w:szCs w:val="24"/>
              </w:rPr>
              <w:t>PyCharm</w:t>
            </w:r>
            <w:r>
              <w:rPr>
                <w:color w:val="000000"/>
                <w:kern w:val="2"/>
                <w:szCs w:val="24"/>
              </w:rPr>
              <w:t>中创建和配置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环境，为后续的开发提供运行支持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框架安装与初识：通过</w:t>
            </w:r>
            <w:r>
              <w:rPr>
                <w:color w:val="000000"/>
                <w:kern w:val="2"/>
                <w:szCs w:val="24"/>
              </w:rPr>
              <w:t>pip</w:t>
            </w:r>
            <w:r>
              <w:rPr>
                <w:color w:val="000000"/>
                <w:kern w:val="2"/>
                <w:szCs w:val="24"/>
              </w:rPr>
              <w:t>安装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，并学习其基本结构和工作原理，包括如何处理</w:t>
            </w:r>
            <w:r>
              <w:rPr>
                <w:color w:val="000000"/>
                <w:kern w:val="2"/>
                <w:szCs w:val="24"/>
              </w:rPr>
              <w:t>HTTP</w:t>
            </w:r>
            <w:r>
              <w:rPr>
                <w:color w:val="000000"/>
                <w:kern w:val="2"/>
                <w:szCs w:val="24"/>
              </w:rPr>
              <w:t>请求与响应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路由与视图函数：利用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中的路由机制，定义</w:t>
            </w:r>
            <w:r>
              <w:rPr>
                <w:color w:val="000000"/>
                <w:kern w:val="2"/>
                <w:szCs w:val="24"/>
              </w:rPr>
              <w:t>URL</w:t>
            </w:r>
            <w:r>
              <w:rPr>
                <w:color w:val="000000"/>
                <w:kern w:val="2"/>
                <w:szCs w:val="24"/>
              </w:rPr>
              <w:t>映射，设置对应的视图函数以返回用户请求的内容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Web</w:t>
            </w:r>
            <w:r>
              <w:rPr>
                <w:color w:val="000000"/>
                <w:kern w:val="2"/>
                <w:szCs w:val="24"/>
              </w:rPr>
              <w:t>界面展示：</w:t>
            </w:r>
            <w:r>
              <w:rPr>
                <w:color w:val="000000"/>
                <w:kern w:val="2"/>
                <w:szCs w:val="24"/>
              </w:rPr>
              <w:t>前端可使用</w:t>
            </w:r>
            <w:r>
              <w:rPr>
                <w:color w:val="000000"/>
                <w:kern w:val="2"/>
                <w:szCs w:val="24"/>
              </w:rPr>
              <w:t>H</w:t>
            </w:r>
            <w:r>
              <w:rPr>
                <w:color w:val="000000"/>
                <w:kern w:val="2"/>
                <w:szCs w:val="24"/>
              </w:rPr>
              <w:t>TML</w:t>
            </w:r>
            <w:r>
              <w:rPr>
                <w:color w:val="000000"/>
                <w:kern w:val="2"/>
                <w:szCs w:val="24"/>
              </w:rPr>
              <w:t>或</w:t>
            </w:r>
            <w:r>
              <w:rPr>
                <w:color w:val="000000"/>
                <w:kern w:val="2"/>
                <w:szCs w:val="24"/>
              </w:rPr>
              <w:t>VUE</w:t>
            </w:r>
            <w:r>
              <w:rPr>
                <w:color w:val="000000"/>
                <w:kern w:val="2"/>
                <w:szCs w:val="24"/>
              </w:rPr>
              <w:t>，通过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渲染模板，在浏览器中显示“</w:t>
            </w:r>
            <w:r>
              <w:rPr>
                <w:color w:val="000000"/>
                <w:kern w:val="2"/>
                <w:szCs w:val="24"/>
              </w:rPr>
              <w:t>Hello Flask”</w:t>
            </w:r>
            <w:r>
              <w:rPr>
                <w:color w:val="000000"/>
                <w:kern w:val="2"/>
                <w:szCs w:val="24"/>
              </w:rPr>
              <w:t>程序及一张图片。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三、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实验主要仪器和设备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高性能计算机</w:t>
            </w:r>
            <w:r>
              <w:rPr>
                <w:color w:val="000000"/>
                <w:kern w:val="2"/>
                <w:szCs w:val="24"/>
              </w:rPr>
              <w:t>/</w:t>
            </w:r>
            <w:r>
              <w:rPr>
                <w:color w:val="000000"/>
                <w:kern w:val="2"/>
                <w:szCs w:val="24"/>
              </w:rPr>
              <w:t>笔记本电脑；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Py</w:t>
            </w:r>
            <w:r>
              <w:rPr>
                <w:color w:val="000000"/>
                <w:kern w:val="2"/>
                <w:szCs w:val="24"/>
              </w:rPr>
              <w:t>thon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F</w:t>
            </w:r>
            <w:r>
              <w:rPr>
                <w:color w:val="000000"/>
                <w:kern w:val="2"/>
                <w:szCs w:val="24"/>
              </w:rPr>
              <w:t>lask</w:t>
            </w:r>
            <w:r>
              <w:rPr>
                <w:color w:val="000000"/>
                <w:kern w:val="2"/>
                <w:szCs w:val="24"/>
              </w:rPr>
              <w:t>等库；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实验所需的图片。</w:t>
            </w:r>
          </w:p>
          <w:p>
            <w:pPr>
              <w:pStyle w:val="2"/>
              <w:ind w:hanging="0" w:end="0"/>
              <w:jc w:val="center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drawing>
                <wp:inline distT="0" distB="0" distL="0" distR="0">
                  <wp:extent cx="3946525" cy="2219325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652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四、实验方法和步骤</w:t>
            </w:r>
          </w:p>
          <w:p>
            <w:pPr>
              <w:pStyle w:val="2"/>
              <w:spacing w:lineRule="auto" w:line="360"/>
              <w:ind w:hanging="0" w:end="0"/>
              <w:rPr/>
            </w:pPr>
            <w:r>
              <w:rPr>
                <w:color w:val="000000"/>
                <w:kern w:val="2"/>
                <w:szCs w:val="24"/>
              </w:rPr>
              <w:t>1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准备工作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安装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和</w:t>
            </w:r>
            <w:r>
              <w:rPr>
                <w:color w:val="000000"/>
                <w:kern w:val="2"/>
                <w:szCs w:val="24"/>
              </w:rPr>
              <w:t>PyCharm</w:t>
            </w:r>
            <w:r>
              <w:rPr>
                <w:color w:val="000000"/>
                <w:kern w:val="2"/>
                <w:szCs w:val="24"/>
              </w:rPr>
              <w:t>：确保本地计算机已安装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环境和</w:t>
            </w:r>
            <w:r>
              <w:rPr>
                <w:color w:val="000000"/>
                <w:kern w:val="2"/>
                <w:szCs w:val="24"/>
              </w:rPr>
              <w:t>PyCharm</w:t>
            </w:r>
            <w:r>
              <w:rPr>
                <w:color w:val="000000"/>
                <w:kern w:val="2"/>
                <w:szCs w:val="24"/>
              </w:rPr>
              <w:t>开发工具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安装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框架：打开</w:t>
            </w:r>
            <w:r>
              <w:rPr>
                <w:color w:val="000000"/>
                <w:kern w:val="2"/>
                <w:szCs w:val="24"/>
              </w:rPr>
              <w:t>PyCharm</w:t>
            </w:r>
            <w:r>
              <w:rPr>
                <w:color w:val="000000"/>
                <w:kern w:val="2"/>
                <w:szCs w:val="24"/>
              </w:rPr>
              <w:t>的终端窗口，运行命令</w:t>
            </w:r>
            <w:r>
              <w:rPr>
                <w:color w:val="000000"/>
                <w:kern w:val="2"/>
                <w:szCs w:val="24"/>
              </w:rPr>
              <w:t>pip install flask</w:t>
            </w:r>
            <w:r>
              <w:rPr>
                <w:color w:val="000000"/>
                <w:kern w:val="2"/>
                <w:szCs w:val="24"/>
              </w:rPr>
              <w:t>，完成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的安装。</w:t>
            </w:r>
          </w:p>
          <w:p>
            <w:pPr>
              <w:pStyle w:val="2"/>
              <w:spacing w:lineRule="auto" w:line="360"/>
              <w:ind w:hanging="0" w:end="0"/>
              <w:rPr/>
            </w:pPr>
            <w:r>
              <w:rPr>
                <w:color w:val="000000"/>
                <w:kern w:val="2"/>
                <w:szCs w:val="24"/>
              </w:rPr>
              <w:t>2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创建项目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在</w:t>
            </w:r>
            <w:r>
              <w:rPr>
                <w:color w:val="000000"/>
                <w:kern w:val="2"/>
                <w:szCs w:val="24"/>
              </w:rPr>
              <w:t>PyCharm</w:t>
            </w:r>
            <w:r>
              <w:rPr>
                <w:color w:val="000000"/>
                <w:kern w:val="2"/>
                <w:szCs w:val="24"/>
              </w:rPr>
              <w:t>中新建一个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项目，命名为</w:t>
            </w:r>
            <w:r>
              <w:rPr>
                <w:color w:val="000000"/>
                <w:kern w:val="2"/>
                <w:szCs w:val="24"/>
              </w:rPr>
              <w:t>Flask_HelloWorld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配置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解释器，确保选择已安装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模块的环境。</w:t>
            </w:r>
          </w:p>
          <w:p>
            <w:pPr>
              <w:pStyle w:val="2"/>
              <w:spacing w:lineRule="auto" w:line="360"/>
              <w:ind w:hanging="0" w:end="0"/>
              <w:rPr/>
            </w:pPr>
            <w:r>
              <w:rPr>
                <w:color w:val="000000"/>
                <w:kern w:val="2"/>
                <w:szCs w:val="24"/>
              </w:rPr>
              <w:t>3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编写基本的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程序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在项目目录下创建一个名为</w:t>
            </w:r>
            <w:r>
              <w:rPr>
                <w:color w:val="000000"/>
                <w:kern w:val="2"/>
                <w:szCs w:val="24"/>
              </w:rPr>
              <w:t>app.py</w:t>
            </w:r>
            <w:r>
              <w:rPr>
                <w:color w:val="000000"/>
                <w:kern w:val="2"/>
                <w:szCs w:val="24"/>
              </w:rPr>
              <w:t>的文件，</w:t>
            </w:r>
            <w:r>
              <w:rPr>
                <w:color w:val="000000"/>
                <w:kern w:val="2"/>
                <w:szCs w:val="24"/>
              </w:rPr>
              <w:t>示例</w:t>
            </w:r>
            <w:r>
              <w:rPr>
                <w:color w:val="000000"/>
                <w:kern w:val="2"/>
                <w:szCs w:val="24"/>
              </w:rPr>
              <w:t>代码</w:t>
            </w:r>
            <w:r>
              <w:rPr>
                <w:color w:val="000000"/>
                <w:kern w:val="2"/>
                <w:szCs w:val="24"/>
              </w:rPr>
              <w:t>如下：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from flask import Flask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app = Flask(__name__)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@app.route('/')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def hello_flask():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return '&lt;h1&gt;Hello Flask!&lt;/h1&gt;&lt;img src="/static/example.jpg" alt="Example Image"&gt;'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cs="Times New Roman"/>
                <w:color w:val="000000"/>
                <w:kern w:val="2"/>
                <w:szCs w:val="24"/>
              </w:rPr>
              <w:t>if __name__ == '__main__':</w:t>
            </w:r>
          </w:p>
          <w:p>
            <w:pPr>
              <w:pStyle w:val="2"/>
              <w:spacing w:lineRule="auto" w:line="360"/>
              <w:jc w:val="both"/>
              <w:rPr>
                <w:rFonts w:cs="Times New Roman"/>
                <w:color w:val="000000"/>
                <w:kern w:val="2"/>
                <w:szCs w:val="24"/>
              </w:rPr>
            </w:pPr>
            <w:r>
              <w:rPr>
                <w:rFonts w:eastAsia="Times New Roman" w:cs="Times New Roman"/>
                <w:color w:val="000000"/>
                <w:kern w:val="2"/>
                <w:szCs w:val="24"/>
              </w:rPr>
              <w:t xml:space="preserve">    </w:t>
            </w:r>
            <w:r>
              <w:rPr>
                <w:rFonts w:cs="Times New Roman"/>
                <w:color w:val="000000"/>
                <w:kern w:val="2"/>
                <w:szCs w:val="24"/>
              </w:rPr>
              <w:t>app.run(debug=True)</w:t>
            </w:r>
          </w:p>
          <w:p>
            <w:pPr>
              <w:pStyle w:val="2"/>
              <w:spacing w:lineRule="auto" w:line="360"/>
              <w:ind w:hanging="0" w:end="0"/>
              <w:rPr/>
            </w:pPr>
            <w:r>
              <w:rPr>
                <w:color w:val="000000"/>
                <w:kern w:val="2"/>
                <w:szCs w:val="24"/>
              </w:rPr>
              <w:t>4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添加静态资源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在项目根目录下创建一个</w:t>
            </w:r>
            <w:r>
              <w:rPr>
                <w:color w:val="000000"/>
                <w:kern w:val="2"/>
                <w:szCs w:val="24"/>
              </w:rPr>
              <w:t>static</w:t>
            </w:r>
            <w:r>
              <w:rPr>
                <w:color w:val="000000"/>
                <w:kern w:val="2"/>
                <w:szCs w:val="24"/>
              </w:rPr>
              <w:t>文件夹，将一张图片（命名为</w:t>
            </w:r>
            <w:r>
              <w:rPr>
                <w:color w:val="000000"/>
                <w:kern w:val="2"/>
                <w:szCs w:val="24"/>
              </w:rPr>
              <w:t>example.jpg</w:t>
            </w:r>
            <w:r>
              <w:rPr>
                <w:color w:val="000000"/>
                <w:kern w:val="2"/>
                <w:szCs w:val="24"/>
              </w:rPr>
              <w:t>）保存到该文件夹中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在</w:t>
            </w:r>
            <w:r>
              <w:rPr>
                <w:color w:val="000000"/>
                <w:kern w:val="2"/>
                <w:szCs w:val="24"/>
              </w:rPr>
              <w:t>HTML</w:t>
            </w:r>
            <w:r>
              <w:rPr>
                <w:color w:val="000000"/>
                <w:kern w:val="2"/>
                <w:szCs w:val="24"/>
              </w:rPr>
              <w:t>代码中通过</w:t>
            </w:r>
            <w:r>
              <w:rPr>
                <w:color w:val="000000"/>
                <w:kern w:val="2"/>
                <w:szCs w:val="24"/>
              </w:rPr>
              <w:t>&lt;img&gt;</w:t>
            </w:r>
            <w:r>
              <w:rPr>
                <w:color w:val="000000"/>
                <w:kern w:val="2"/>
                <w:szCs w:val="24"/>
              </w:rPr>
              <w:t>标签引用图片路径</w:t>
            </w:r>
            <w:r>
              <w:rPr>
                <w:color w:val="000000"/>
                <w:kern w:val="2"/>
                <w:szCs w:val="24"/>
              </w:rPr>
              <w:t>/static/example.jpg</w:t>
            </w:r>
            <w:r>
              <w:rPr>
                <w:color w:val="000000"/>
                <w:kern w:val="2"/>
                <w:szCs w:val="24"/>
              </w:rPr>
              <w:t>。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运行程序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在</w:t>
            </w:r>
            <w:r>
              <w:rPr>
                <w:color w:val="000000"/>
                <w:kern w:val="2"/>
                <w:szCs w:val="24"/>
              </w:rPr>
              <w:t>PyCharm</w:t>
            </w:r>
            <w:r>
              <w:rPr>
                <w:color w:val="000000"/>
                <w:kern w:val="2"/>
                <w:szCs w:val="24"/>
              </w:rPr>
              <w:t>中右键运行</w:t>
            </w:r>
            <w:r>
              <w:rPr>
                <w:color w:val="000000"/>
                <w:kern w:val="2"/>
                <w:szCs w:val="24"/>
              </w:rPr>
              <w:t>app.py</w:t>
            </w:r>
            <w:r>
              <w:rPr>
                <w:color w:val="000000"/>
                <w:kern w:val="2"/>
                <w:szCs w:val="24"/>
              </w:rPr>
              <w:t>，启动</w:t>
            </w: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开发服务器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打开浏览器，访问</w:t>
            </w:r>
            <w:r>
              <w:rPr>
                <w:color w:val="000000"/>
                <w:kern w:val="2"/>
                <w:szCs w:val="24"/>
              </w:rPr>
              <w:t>http://127.0.0.1:5000</w:t>
            </w:r>
            <w:r>
              <w:rPr>
                <w:color w:val="000000"/>
                <w:kern w:val="2"/>
                <w:szCs w:val="24"/>
              </w:rPr>
              <w:t>，查看程序输出。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五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实验结果分析（实验源代码、实验结果图、探讨分析）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1. 实现方式与运行环境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本实验在课程项目“词汇诊断与个性化复习系统”中完成，四次实验共用同一个 Flask 应用。开发与运行环境为 Osaka 服务器（Linux ARM64，Neoverse-N1 2 核），使用 Docker Compose 运行 web 服务（Python 3.12.15、Flask 3.1.3）和 MySQL 8.4；在 Mac 上用 Chrome 浏览器经 SSH 隧道访问 http://127.0.0.1:5000。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与模板示例的单文件 app.py 不同，本项目采用 Flask 的应用工厂 create_app() 与 Blueprint 组织路由：首页由应用直接注册，实验页面放在 lab 蓝图（URL 前缀 /lab）中，页面使用 Jinja 模板继承同一个 base.html，静态图片与样式放在 app/static/ 下。这样后续实验可以在同一个应用中增加账户、练习和模型页面，测试时也能为每个用例创建独立配置的应用。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2. 关键源代码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app/blueprints/lab.py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@bp.get("/hello")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hello():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render_template("lab/hello.html")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app/blueprints/lab.py（蓝图定义）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bp = Blueprint("lab", __name__, url_prefix="/lab")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app/templates/lab/hello.html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{% block content %}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&lt;section class="lab-page"&gt;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&lt;p class="eyebrow"&gt;实验一 / WEB 框架搭建&lt;/p&gt;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&lt;h1&gt;Hello Flask&lt;/h1&gt;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&lt;p class="lead"&gt;路由、Jinja 模板和静态图片，已通过同一个 Flask 应用呈现。&lt;/p&gt;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&lt;figure&gt;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&lt;img src="{{ url_for('static', filename='images/learning-loop.svg') }}" alt="学习闭环示意：选择目标词表、完成练习、保存作答、安排复习" width="960" height="300"&gt;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&lt;figcaption&gt;词汇学习流程示意&lt;/figcaption&gt;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&lt;/figure&gt;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&lt;a class="text-link" href="{{ url_for('index') }}"&gt;← 返回首页&lt;/a&gt;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&lt;/section&gt;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{% endblock %}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应用工厂按顺序读取配置、校验 SECRET_KEY、初始化 CSRF 保护与数据库连接管理，再注册各蓝图；页面通过 url_for('static', filename=...) 生成静态资源地址，避免在模板里写死路径。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app/__init__.py（create_app 节选：配置读取省略）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create_app(test_config=None):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 = Flask(__name__)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...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not app.config.get("SECRET_KEY"):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# 登录依赖签名会话；只有测试配置允许使用临时密钥。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if not app.config.get("TESTING"):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raise RuntimeError("未设置 SECRET_KEY，拒绝启动；请在 .env 中填写随机值")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app.config["SECRET_KEY"] = secrets.token_hex(16)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csrf.init_app(app)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db.init_app(app)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cli.init_app(app)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responses.init_app(app)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app.register_blueprint(lab_bp)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app.register_blueprint(auth_bp)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app.register_blueprint(learning_bp)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app.register_blueprint(admin_bp)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app.register_blueprint(ml_lab_bp)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app.register_blueprint(examples_bp)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@app.get("/")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def index():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return render_template("index.html")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app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3. 运行结果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启动开发服务器后用 curl 依次请求首页、实验页和静态图片，结果如下（evidence/exp01/http.txt）：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2633"/>
              <w:gridCol w:w="2633"/>
              <w:gridCol w:w="2634"/>
            </w:tblGrid>
            <w:tr>
              <w:tc>
                <w:tcPr>
                  <w:tcW w:w="2633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请求路径</w:t>
                  </w:r>
                </w:p>
              </w:tc>
              <w:tc>
                <w:tcPr>
                  <w:tcW w:w="2633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HTTP 状态</w:t>
                  </w:r>
                </w:p>
              </w:tc>
              <w:tc>
                <w:tcPr>
                  <w:tcW w:w="2634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内容类型</w:t>
                  </w:r>
                </w:p>
              </w:tc>
            </w:tr>
            <w:tr>
              <w:tc>
                <w:tcPr>
                  <w:tcW w:w="2633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/</w:t>
                  </w:r>
                </w:p>
              </w:tc>
              <w:tc>
                <w:tcPr>
                  <w:tcW w:w="2633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2634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text/html; charset=utf-8</w:t>
                  </w:r>
                </w:p>
              </w:tc>
            </w:tr>
            <w:tr>
              <w:tc>
                <w:tcPr>
                  <w:tcW w:w="2633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/lab/hello</w:t>
                  </w:r>
                </w:p>
              </w:tc>
              <w:tc>
                <w:tcPr>
                  <w:tcW w:w="2633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2634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text/html; charset=utf-8</w:t>
                  </w:r>
                </w:p>
              </w:tc>
            </w:tr>
            <w:tr>
              <w:tc>
                <w:tcPr>
                  <w:tcW w:w="2633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/static/images/learning-loop.svg</w:t>
                  </w:r>
                </w:p>
              </w:tc>
              <w:tc>
                <w:tcPr>
                  <w:tcW w:w="2633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2634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image/svg+xml; charset=utf-8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evidence/exp01/startup.txt（启动日志节选）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* Serving Flask app 'app:create_app'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* Debug mode: off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WARNING: This is a development server. Do not use it in a production deployment. Use a production WSGI server instead.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* Running on http://127.0.0.1:5087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Press CTRL+C to quit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127.0.0.1 - - [23/Oct/2026 12:20:23] "GET / HTTP/1.1" 200 -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127.0.0.1 - - [23/Oct/2026 12:20:23] "GET /static/css/app.css HTTP/1.1" 200 -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127.0.0.1 - - [23/Oct/2026 12:20:23] "GET /favicon.ico HTTP/1.1" 404 -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902837"/>
                  <wp:docPr id="5001" name="chrome-h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chrome-hom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90283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1  首页（Mac Chrome 经 SSH 隧道访问，含地址栏）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3709701"/>
                  <wp:docPr id="5002" name="chrome-lab-hell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2" name="chrome-lab-hel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370970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2  /lab/hello 页面：Hello Flask 文字与静态图片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4. 探讨分析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（1）路由与视图：@bp.get("/hello") 把 GET /lab/hello 映射到视图函数 hello()，视图用 render_template 渲染模板后返回；日志中 /lab/hello 与 /static/images/learning-loop.svg 均返回 200，说明路由、模板和静态文件三条链路都正常。日志里 /favicon.ico 返回 404，是浏览器自动请求网站图标而项目未提供该文件，不影响功能。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（2）自动化检查：tests/test_app.py 用 Flask 测试客户端验证首页、实验页、静态图片的状态码与内容，并验证在没有数据库和模型时基础页面仍可访问、未实现的路由返回 404 而不是伪造成功。这些检查在每次合并前与全部测试一起运行。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（3）配置与安全：调试模式关闭；Cookie 设置 HttpOnly、SameSite=Lax，生产环境启用 Secure；SECRET_KEY 只从环境变量读取，未设置时应用拒绝启动。开发服务器只用于本地或隧道演示，日志中的警告也提示它不适合生产部署。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新宋体" w:hAnsi="新宋体" w:eastAsia="新宋体" w:cs="新宋体"/>
                <w:kern w:val="0"/>
                <w:sz w:val="24"/>
                <w:szCs w:val="32"/>
              </w:rPr>
            </w:pP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六、实验总结与思考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本实验完成了 Python 运行环境与 Flask 框架的搭建，实现了路由到视图函数的映射、Jinja 模板渲染和静态图片展示，并通过浏览器与自动化测试验证了页面的请求与响应。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思考：应用工厂与蓝图比单文件写法多了一层结构，但让配置、测试和后续功能扩展都更清晰；用 Docker 固定 Python 与依赖版本，减少了“在我电脑上能运行”的环境差异。实验也说明静态资源路径应由 url_for 生成，部署路径变化时不需要修改模板。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</w:tc>
      </w:tr>
    </w:tbl>
    <w:p>
      <w:pPr>
        <w:pStyle w:val="Normal"/>
        <w:spacing w:lineRule="auto" w:line="360"/>
        <w:rPr>
          <w:sz w:val="18"/>
          <w:szCs w:val="18"/>
        </w:rPr>
      </w:pPr>
      <w:r>
        <w:rPr>
          <w:sz w:val="18"/>
          <w:szCs w:val="18"/>
        </w:rPr>
      </w:r>
    </w:p>
    <w:sectPr>
      <w:footerReference w:type="default" r:id="rId3"/>
      <w:type w:val="nextPage"/>
      <w:pgSz w:w="11906" w:h="16838"/>
      <w:pgMar w:left="1758" w:right="1644" w:gutter="0" w:header="0" w:top="1440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仿宋_GB2312">
    <w:charset w:val="86"/>
    <w:family w:val="modern"/>
    <w:pitch w:val="default"/>
  </w:font>
  <w:font w:name="新宋体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</w:abstractNum>
  <w:abstractNum w:abstractNumId="2">
    <w:lvl w:ilvl="0">
      <w:start w:val="5"/>
      <w:numFmt w:val="decimal"/>
      <w:lvlText w:val="%1、"/>
      <w:lvlJc w:val="start"/>
      <w:pPr>
        <w:tabs>
          <w:tab w:val="num" w:pos="0"/>
        </w:tabs>
        <w:ind w:start="360" w:hanging="36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MjRhNDA5ZTdjN2RhNDQxYWYwYzEwMzczZGRiZmQyYj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b/>
      <w:color w:val="auto"/>
      <w:kern w:val="2"/>
      <w:sz w:val="84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Style14">
    <w:name w:val="默认段落字体"/>
    <w:qFormat/>
    <w:rPr/>
  </w:style>
  <w:style w:type="character" w:styleId="PageNumber">
    <w:name w:val="Page Number"/>
    <w:rPr/>
  </w:style>
  <w:style w:type="character" w:styleId="fontstyle01">
    <w:name w:val="fontstyle01"/>
    <w:qFormat/>
    <w:rPr>
      <w:rFonts w:ascii="宋体;SimSun" w:hAnsi="宋体;SimSun" w:eastAsia="宋体;SimSun" w:cs="宋体;SimSun"/>
      <w:b w:val="false"/>
      <w:bCs w:val="false"/>
      <w:i w:val="false"/>
      <w:iCs w:val="false"/>
      <w:color w:val="000000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HTML">
    <w:name w:val="HTML 代码"/>
    <w:qFormat/>
    <w:rPr>
      <w:rFonts w:ascii="宋体;SimSun" w:hAnsi="宋体;SimSun" w:eastAsia="宋体;SimSun" w:cs="宋体;SimSu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uto" w:line="360"/>
      <w:ind w:firstLine="480" w:start="0" w:end="0"/>
    </w:pPr>
    <w:rPr>
      <w:b w:val="false"/>
      <w:sz w:val="24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/>
    <w:rPr>
      <w:sz w:val="24"/>
    </w:rPr>
  </w:style>
  <w:style w:type="paragraph" w:styleId="Style17">
    <w:name w:val="列表段落"/>
    <w:basedOn w:val="Normal"/>
    <w:qFormat/>
    <w:pPr>
      <w:ind w:firstLine="420" w:start="0" w:end="0"/>
    </w:pPr>
    <w:rPr/>
  </w:style>
  <w:style w:type="paragraph" w:styleId="2">
    <w:name w:val="正文2"/>
    <w:qFormat/>
    <w:pPr>
      <w:widowControl/>
      <w:bidi w:val="0"/>
      <w:ind w:firstLine="420" w:start="0" w:end="0"/>
    </w:pPr>
    <w:rPr>
      <w:rFonts w:ascii="Times New Roman" w:hAnsi="Times New Roman" w:eastAsia="宋体;SimSun" w:cs="宋体;SimSun"/>
      <w:color w:val="auto"/>
      <w:sz w:val="21"/>
      <w:szCs w:val="20"/>
      <w:lang w:val="en-US" w:eastAsia="zh-CN" w:bidi="ar-SA"/>
    </w:rPr>
  </w:style>
  <w:style w:type="paragraph" w:styleId="Style18">
    <w:name w:val="课题分析（——————————————————————————）"/>
    <w:basedOn w:val="Normal"/>
    <w:qFormat/>
    <w:pPr>
      <w:jc w:val="center"/>
    </w:pPr>
    <w:rPr>
      <w:rFonts w:ascii="楷体_GB2312;楷体" w:hAnsi="楷体_GB2312;楷体" w:eastAsia="仿宋_GB2312" w:cs="宋体;SimSun"/>
      <w:b w:val="false"/>
      <w:sz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8" Type="http://schemas.openxmlformats.org/officeDocument/2006/relationships/image" Target="media/report_1.png"/><Relationship Id="rId9" Type="http://schemas.openxmlformats.org/officeDocument/2006/relationships/image" Target="media/report_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2022-10-14T06:07:00Z</dcterms:created>
  <dc:creator>user</dc:creator>
  <dc:description/>
  <cp:keywords/>
  <dc:language>en-US</dc:language>
  <cp:lastModifiedBy>Herbert</cp:lastModifiedBy>
  <cp:lastPrinted>2007-03-07T10:10:00Z</cp:lastPrinted>
  <dcterms:modified xsi:type="dcterms:W3CDTF">2026-10-23T01:36:00Z</dcterms:modified>
  <cp:revision>15</cp:revision>
  <dc:subject/>
  <dc:title>南京工程学院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97C313394E3349D78D682BBE1AB842D6_12</vt:lpwstr>
  </property>
  <property fmtid="{D5CDD505-2E9C-101B-9397-08002B2CF9AE}" pid="3" name="KSOProductBuildVer">
    <vt:lpwstr>2052-12.1.0.18608</vt:lpwstr>
  </property>
</Properties>
</file>