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案例数据分析（机器学习）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一、实验目的和要求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机器学习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scikit-learn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机器学习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</w:t>
            </w:r>
            <w:r>
              <w:rPr>
                <w:color w:val="000000"/>
                <w:kern w:val="2"/>
                <w:szCs w:val="24"/>
              </w:rPr>
              <w:t>，如</w:t>
            </w:r>
            <w:r>
              <w:rPr>
                <w:color w:val="000000"/>
                <w:kern w:val="2"/>
                <w:szCs w:val="24"/>
              </w:rPr>
              <w:t>pip install flask scikit-learn pandas numpy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预训练机器学习模型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并初始化机器学习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将处理后的输入数据送入加载好的机器学习模型进行推理。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任务与数据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任务：根据学习者对某个词的历史记录（距上次练习的间隔、历史出现次数、历史正确次数），回归预测这一次练习中正确回忆的比例，输出字段为 expected_recall。它是对公开数据源任务的估计，不代表掌握度或考试分数，也不改写系统的作答记录与复习安排。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数据：Duolingo halflife-regression 学习记录（Harvard Dataverse，CC BY-NC 4.0），原始文件 MD5 与官方记录一致。处理流程：原始 12,854,226 行 → 学英语的记录 5,014,791 行 → 8 条规则检查后 5,014,779 行（仅去除 12 行完全重复记录）→ 按用户抽样 5%（种子 42，2,190/43,805 名用户，保留完整时间序列）共 252,587 行。按全局时间约 70/15/15 切分，同一时间戳不跨集合：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行数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用户数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时间范围（UTC）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标签均值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train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176832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1726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2013-02-28 — 2013-03-09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0.895839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37867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555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2013-03-09 — 2013-03-10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0.869198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37888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625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2013-03-10 — 2013-03-12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0.891605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特征、模型与 Web 集成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特征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变换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log_delta_days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log1p(delta_seconds / 86400)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log_seen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log1p(history_seen)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log_correct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log1p(history_correct)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smoothed_accuracy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(history_correct + 1) / (history_seen + 2)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训练与 Web 推理调用同一个特征函数，避免两边各写一份造成不一致。模型为 RandomForestRegressor（n_estimators=200、max_depth=12、min_samples_leaf=10、random_state=42，未做超参搜索），训练 176,832 行用时 32.8 秒，导出为 joblib 文件并在清单中记录 SHA-256、特征版本与库版本。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ml/features.py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build_recall_features(delta_seconds, history_seen, history_correct):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"""标量或等长数组均可，返回形状为 (n, 4)、按 FEATURE_NAMES 排列的 float64 数组。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delta_seconds 以秒为单位，先换算为天再取 log1p。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delta = np.atleast_1d(np.asarray(delta_seconds,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seen = np.atleast_1d(np.asarray(history_seen,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correct = np.atleast_1d(np.asarray(history_correct,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np.column_stack(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[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np.log1p(delta / SECONDS_PER_DAY),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np.log1p(seen),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np.log1p(correct),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(correct + 1) / (seen + 2),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Web 端只加载已登记且校验通过的制品：核对清单、特征版本、scikit-learn 版本、文件哈希以及数据库 model_versions 中的登记记录，每个进程加载一次；接口 POST /api/v1/ml/recall 校验输入（非法 422、无历史返回冷启动 null），推理后把输入、输出、模型版本和耗时写入 MySQL 的 inference_events。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app/blueprints/ml_lab.py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@bp.post("/api/v1/ml/recall")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@login_required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recall():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body = request.get_json(silent=True)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isinstance(body, dict):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abort(400, "请求体必须是 JSON 对象")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payload = {key: body.get(key) for key in ("delta_seconds", "history_seen", "history_correct")}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loaded = recall_model.get(db.get_db(), model_dir())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recall_model.ModelUnavailable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_log("model_unavailable", payload, {"reason": str(exc)})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except Exception: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current_app.logger.exception("推理失败事件写入失败")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api_error("MODEL_UNAVAILABLE", f"模型不可用：{exc}", 503)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from ml.features import is_cold_start, validate_recall_input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fields = validate_recall_input(*payload.values())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fields: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api_error("VALIDATION_FAILED", "参数校验失败", 422, fields=fields)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manifest = loaded.manifest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is_cold_start(payload["history_seen"]):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status, expected, features, model_time_ms = "cold_start", None, None,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else: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expected, features, model_time_ms = recall_model.predict(loaded, *payload.values())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status = "ok"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output =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"status": status,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"expected_recall": expected,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"features": features,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"model":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"model_code": manifest["model_code"],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"version": manifest["version"],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"feature_schema_version": manifest["feature_schema_version"],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"model_time_ms": None if model_time_ms is None else round(model_time_ms, 3),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output["processing_time_ms"] = round((time.perf_counter() - started) * 1000, 3)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逐记录误差（越小越好），与两个简单基线对照：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MAE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RMSE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0.182031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0.283216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0.19604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0.307499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0.236821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0.306941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0.169456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0.266237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0.177831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0.277384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0.232062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0.296642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test 集上随机森林的 MAE 比“训练集标签均值”基线低 4.7%，RMSE 由 0.277384 降到 0.266237；“平滑历史正确率”基线明显更差。特征重要性：log_delta_days 0.2976，log_seen 0.2869，log_correct 0.0575，smoothed_accuracy 0.358。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子群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行数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MAE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0.169258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0.171814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0.292823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0.195711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0.184156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0.249372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Web 与离线一致性：同一制品对固定参考输入的预测，在 Web 接口上与训练脚本导出时的结果逐位相同（evidence/exp03/consistency.txt）：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(3600, 1, 1) offline 0.9150933290693518 web 0.9150933290693518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(86400, 5, 4) offline 0.8847907382677153 web 0.8847907382677153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(604800, 50, 45) offline 0.889874322402172 web 0.889874322402172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(2592000, 20, 10) offline 0.6060591774922313 web 0.6060591774922313 一致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首次请求（含校验与加载）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1676.945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1648.077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15.845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43.041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13.702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13.478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46.661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14.97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14.752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MySQL 中的推理记录（evidence/exp03/inference-events.txt 节选）：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62 | 41b87859217c4689b4651400dbf7f5f4 | demo |    1 | manual_lab | ok | {"history_seen": 8, "delta_seconds": 172800,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61 | bf3b1c0d865b4dab878ad0668a54cd20 | demo |    1 | manual_lab | ok | {"history_seen": 20, "delta_seconds": 259200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60 | 8ab85a2e2f064bcfb6f30484e9ed8ea7 | demo |    1 | manual_lab | ok | {"history_seen": 50, "delta_seconds": 604800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529907"/>
                  <wp:docPr id="5001" name="e3_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3_m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52990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实验三页面：模型状态、离线误差表与在线估计结果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制品复用（ADR 0002）：同一个已登记模型还被学习诊断页 /insights 调用。诊断页对用户全部「词义 × 题型」批量预测预期正确比例，取最低的 10 项作为遗忘风险，并把特征与估计值标准化后做 KMeans（k=3）分组；每次调用都写一条 source_type=user_history 的推理事件，与 /lab/ml 的人工实验输入分开留证。模型结果只标注为参考，不进入组卷与复习规则；模拟演示账户上的实测见实验二报告的诊断页小节（evidence/exp02/insights-http.txt）。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（1）效果有限但真实：模型相对均值基线的改进幅度不大，原因之一是标签高度集中（训练集标签均值约 0.896，大多数练习全部答对），而可用特征只有 4 个。在间隔超过 30 天的子群上，模型的 MAE 反而略高于均值基线，说明长间隔样本少、模型在这部分没有学到稳定规律。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（2）误差最大的样例集中在“历史表现很好但本次答错”的情况，例如 am/be&lt;vbser&gt;&lt;pri&gt;&lt;p1&gt;&lt;sg&gt;：历史 298 次中对 291 次，本次只练 1 次且答错，标签为 0.0，模型预测 0.9816。只练一次时标签只能是 0 或 1，偶然失误不可预测。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（3）评价方法的边界：按时间切分只说明模型对“之后时间段”的表现，同一用户可能同时出现在训练集和测试集，不能据此推断对新用户的泛化；公开数据按 lexeme 计数，本系统按词义与题型计数，两者不能直接等同，所以模型只在独立实验页展示，没有用于改写复习安排。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（4）工程问题：训练时多线程预测会让各棵树结果的累加顺序变化，导致末位浮点数不同，离线与 Web 输出无法逐位核对，导出前把预测改为单线程后解决。另外实验发现被篡改的压缩模型文件会让 joblib.load 长时间卡住，因此哈希校验必须放在加载之前。模型文件缺失或不匹配时接口返回 503，并记录一条失败事件，练习与复习功能不受影响。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本实验完成了从公开数据处理、特征构建、随机森林训练与评价，到 Flask 在线推理和 MySQL 留证的完整流程。在真实数据上，模型在 test 集的 MAE 为 0.169456，优于两个简单基线，并实现了离线与 Web 输出的逐位一致。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模型上线不只是“能预测”，更重要的是可追溯（数据哈希、制品哈希、版本登记）、可验证（离线与在线一致、与基线对照）和可降级（模型不可用时核心功能照常）。另外，指标提升有限时应如实报告，并分析误差来源，而不是继续在测试集上调参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>
      <w:rFonts w:ascii="宋体;SimSun" w:hAnsi="宋体;SimSun" w:cs="新宋体"/>
      <w:b/>
      <w:sz w:val="24"/>
    </w:rPr>
  </w:style>
  <w:style w:type="character" w:styleId="WW8Num22z1">
    <w:name w:val="WW8Num22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30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