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案例数据分析（机器学习）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一、实验目的和要求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tabs>
                <w:tab w:val="left" w:pos="420" w:leader="none"/>
              </w:tabs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机器学习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scikit-learn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/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机器学习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</w:t>
            </w:r>
            <w:r>
              <w:rPr>
                <w:color w:val="000000"/>
                <w:kern w:val="2"/>
                <w:szCs w:val="24"/>
              </w:rPr>
              <w:t>，如</w:t>
            </w:r>
            <w:r>
              <w:rPr>
                <w:color w:val="000000"/>
                <w:kern w:val="2"/>
                <w:szCs w:val="24"/>
              </w:rPr>
              <w:t>pip install flask scikit-learn pandas numpy</w:t>
            </w:r>
            <w:r>
              <w:rPr>
                <w:color w:val="000000"/>
                <w:kern w:val="2"/>
                <w:szCs w:val="24"/>
              </w:rPr>
              <w:t>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机器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预训练机器学习模型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并初始化机器学习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将处理后的输入数据送入加载好的机器学习模型进行推理。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响应返回前端。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4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任务与数据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任务：根据学习者对某个词的历史记录（距上次练习的间隔、历史出现次数、历史正确次数），回归预测这一次练习中正确回忆的比例，输出字段为 expected_recall。它是对公开数据源任务的估计，不代表掌握度或考试分数，也不改写系统的作答记录与复习安排。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数据：Duolingo halflife-regression 学习记录（Harvard Dataverse，CC BY-NC 4.0），原始文件 MD5 与官方记录一致。处理流程：原始 12,854,226 行 → 学英语的记录 5,014,791 行 → 8 条规则检查后 5,014,779 行（仅去除 12 行完全重复记录）→ 按用户抽样 5%（种子 42，2,190/43,805 名用户，保留完整时间序列）共 252,587 行。按全局时间约 70/15/15 切分，同一时间戳不跨集合：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用户数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时间范围（UTC）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标签均值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train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176832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1726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2013-02-28 — 2013-03-09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0.895839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555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2013-03-09 — 2013-03-10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0.869198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37888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625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2013-03-10 — 2013-03-12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0.891605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特征、模型与 Web 集成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3950"/>
              <w:gridCol w:w="3950"/>
            </w:tblGrid>
            <w:tr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特征</w:t>
                  </w:r>
                </w:p>
              </w:tc>
              <w:tc>
                <w:tcPr>
                  <w:tcW w:w="395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变换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log_delta_days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log1p(delta_seconds / 86400)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log_seen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log1p(history_seen)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log_correct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log1p(history_correct)</w:t>
                  </w:r>
                </w:p>
              </w:tc>
            </w:tr>
            <w:tr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smoothed_accuracy</w:t>
                  </w:r>
                </w:p>
              </w:tc>
              <w:tc>
                <w:tcPr>
                  <w:tcW w:w="395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(history_correct + 1) / (history_seen + 2)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训练与 Web 推理调用同一个特征函数，避免两边各写一份造成不一致。模型为 RandomForestRegressor（n_estimators=200、max_depth=12、min_samples_leaf=10、random_state=42，未做超参搜索），训练 176,832 行用时 32.8 秒，导出为 joblib 文件并在清单中记录 SHA-256、特征版本与库版本。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ml/features.py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build_recall_features(delta_seconds, history_seen, history_correct):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"""标量或等长数组均可，返回形状为 (n, 4)、按 FEATURE_NAMES 排列的 float64 数组。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delta_seconds 以秒为单位，先换算为天再取 log1p。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delta = np.atleast_1d(np.asarray(delta_seconds,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seen = np.atleast_1d(np.asarray(history_seen,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correct = np.atleast_1d(np.asarray(history_correct, dtype=np.float64))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np.column_stack(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[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np.log1p(delta / SECONDS_PER_DAY),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np.log1p(seen),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np.log1p(correct),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(correct + 1) / (seen + 2),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)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端只加载已登记且校验通过的制品：核对清单、特征版本、scikit-learn 版本、文件哈希以及数据库 model_versions 中的登记记录，每个进程加载一次；接口 POST /api/v1/ml/recall 校验输入（非法 422、无历史返回冷启动 null），推理后把输入、输出、模型版本和耗时写入 MySQL 的 inference_events。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app/blueprints/ml_lab.py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@bp.post("/api/v1/ml/recall")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@login_required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recall():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body = request.get_json(silent=True)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not isinstance(body, dict):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abort(400, "请求体必须是 JSON 对象")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payload = {key: body.get(key) for key in ("delta_seconds", "history_seen", "history_correct")}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loaded = recall_model.get(db.get_db(), model_dir())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recall_model.ModelUnavailable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_log("model_unavailable", payload, {"reason": str(exc)})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except Exception: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current_app.logger.exception("推理失败事件写入失败")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api_error("MODEL_UNAVAILABLE", f"模型不可用：{exc}", 503)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from ml.features import is_cold_start, validate_recall_input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fields = validate_recall_input(*payload.values())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fields: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return api_error("VALIDATION_FAILED", "参数校验失败", 422, fields=fields)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manifest = loaded.manifest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is_cold_start(payload["history_seen"]):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status, expected, features, model_time_ms = "cold_start", None, None,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else: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expected, features, model_time_ms = recall_model.predict(loaded, *payload.values())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status = "ok"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 =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"status": status,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"expected_recall": expected,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"features": features,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"model":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"model_code": manifest["model_code"],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"version": manifest["version"],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"feature_schema_version": manifest["feature_schema_version"],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"model_time_ms": None if model_time_ms is None else round(model_time_ms, 3),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output["processing_time_ms"] = round((time.perf_counter() - started) * 1000, 3)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逐记录误差（越小越好），与两个简单基线对照：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RMSE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0.182031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0.283216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0.19604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0.307499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validation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0.236821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0.306941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0.169456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0.266237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0.177831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0.277384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0.232062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0.296642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test 集上随机森林的 MAE 比“训练集标签均值”基线低 4.7%，RMSE 由 0.277384 降到 0.266237；“平滑历史正确率”基线明显更差。特征重要性：log_delta_days 0.2976，log_seen 0.2869，log_correct 0.0575，smoothed_accuracy 0.358。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子群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行数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MAE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0.169258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0.171814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history_seen&lt;=3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8912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0.292823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随机森林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0.195711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训练集标签均值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0.184156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delta&gt;30d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2925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平滑历史正确率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0.249372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Web 与离线一致性：同一制品对固定参考输入的预测，在 Web 接口上与训练脚本导出时的结果逐位相同（evidence/exp03/consistency.txt）：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(3600, 1, 1) offline 0.9150933290693518 web 0.9150933290693518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(86400, 5, 4) offline 0.8847907382677153 web 0.8847907382677153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(604800, 50, 45) offline 0.889874322402172 web 0.889874322402172 一致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(2592000, 20, 10) offline 0.6060591774922313 web 0.6060591774922313 一致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首次请求（含校验与加载）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1676.945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1648.077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15.845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43.041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13.702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13.478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46.661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14.97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14.752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MySQL 中的推理记录（evidence/exp03/inference-events.txt 节选）：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62 | 41b87859217c4689b4651400dbf7f5f4 | demo |    1 | manual_lab | ok | {"history_seen": 8, "delta_seconds": 172800,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61 | bf3b1c0d865b4dab878ad0668a54cd20 | demo |    1 | manual_lab | ok | {"history_seen": 20, "delta_seconds": 259200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| 60 | 8ab85a2e2f064bcfb6f30484e9ed8ea7 | demo |    1 | manual_lab | ok | {"history_seen": 50, "delta_seconds": 604800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545583"/>
                  <wp:docPr id="5001" name="e3_m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3_ml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545583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实验三页面：模型状态、离线误差表与在线估计结果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（1）效果有限但真实：模型相对均值基线的改进幅度不大，原因之一是标签高度集中（训练集标签均值约 0.896，大多数练习全部答对），而可用特征只有 4 个。在间隔超过 30 天的子群上，模型的 MAE 反而略高于均值基线，说明长间隔样本少、模型在这部分没有学到稳定规律。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（2）误差最大的样例集中在“历史表现很好但本次答错”的情况，例如 am/be&lt;vbser&gt;&lt;pri&gt;&lt;p1&gt;&lt;sg&gt;：历史 298 次中对 291 次，本次只练 1 次且答错，标签为 0.0，模型预测 0.9816。只练一次时标签只能是 0 或 1，偶然失误不可预测。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（3）评价方法的边界：按时间切分只说明模型对“之后时间段”的表现，同一用户可能同时出现在训练集和测试集，不能据此推断对新用户的泛化；公开数据按 lexeme 计数，本系统按词义与题型计数，两者不能直接等同，所以模型只在独立实验页展示，没有用于改写复习安排。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（4）工程问题：训练时多线程预测会让各棵树结果的累加顺序变化，导致末位浮点数不同，离线与 Web 输出无法逐位核对，导出前把预测改为单线程后解决。另外实验发现被篡改的压缩模型文件会让 joblib.load 长时间卡住，因此哈希校验必须放在加载之前。模型文件缺失或不匹配时接口返回 503，并记录一条失败事件，练习与复习功能不受影响。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本实验完成了从公开数据处理、特征构建、随机森林训练与评价，到 Flask 在线推理和 MySQL 留证的完整流程。在真实数据上，模型在 test 集的 MAE 为 0.169456，优于两个简单基线，并实现了离线与 Web 输出的逐位一致。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模型上线不只是“能预测”，更重要的是可追溯（数据哈希、制品哈希、版本登记）、可验证（离线与在线一致、与基线对照）和可降级（模型不可用时核心功能照常）。另外，指标提升有限时应如实报告，并分析误差来源，而不是继续在测试集上调参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2"/>
      <w:numFmt w:val="decimal"/>
      <w:lvlText w:val="%1、"/>
      <w:lvlJc w:val="start"/>
      <w:pPr>
        <w:tabs>
          <w:tab w:val="num" w:pos="0"/>
        </w:tabs>
        <w:ind w:start="360" w:hanging="360"/>
      </w:pPr>
      <w:rPr/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Symbol" w:hAnsi="Symbol" w:cs="Symbol"/>
      <w:sz w:val="20"/>
    </w:rPr>
  </w:style>
  <w:style w:type="character" w:styleId="WW8Num20z1">
    <w:name w:val="WW8Num20z1"/>
    <w:qFormat/>
    <w:rPr>
      <w:rFonts w:ascii="Courier New" w:hAnsi="Courier New" w:cs="Courier New"/>
      <w:sz w:val="20"/>
    </w:rPr>
  </w:style>
  <w:style w:type="character" w:styleId="WW8Num20z2">
    <w:name w:val="WW8Num20z2"/>
    <w:qFormat/>
    <w:rPr>
      <w:rFonts w:ascii="Wingdings" w:hAnsi="Wingdings" w:cs="Wingdings"/>
      <w:sz w:val="20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2z0">
    <w:name w:val="WW8Num22z0"/>
    <w:qFormat/>
    <w:rPr>
      <w:rFonts w:ascii="宋体;SimSun" w:hAnsi="宋体;SimSun" w:cs="新宋体"/>
      <w:b/>
      <w:sz w:val="24"/>
    </w:rPr>
  </w:style>
  <w:style w:type="character" w:styleId="WW8Num22z1">
    <w:name w:val="WW8Num22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2026-10-23T01:37:00Z</dcterms:modified>
  <cp:revision>30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