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ACFE44" w:rsidP="39ACFE44" w:rsidRDefault="39ACFE44" w14:paraId="638D5D65" w14:textId="56DB3C4B">
      <w:pPr>
        <w:pStyle w:val="Normal"/>
        <w:jc w:val="both"/>
      </w:pPr>
      <w:r w:rsidRPr="39ACFE44" w:rsidR="39ACFE44">
        <w:rPr>
          <w:rFonts w:ascii="system-ui" w:hAnsi="system-ui" w:eastAsia="system-ui" w:cs="system-ui"/>
          <w:b w:val="1"/>
          <w:bCs w:val="1"/>
          <w:i w:val="0"/>
          <w:iCs w:val="0"/>
          <w:caps w:val="0"/>
          <w:smallCaps w:val="0"/>
          <w:noProof w:val="0"/>
          <w:color w:val="374151"/>
          <w:sz w:val="24"/>
          <w:szCs w:val="24"/>
          <w:lang w:val="en-US"/>
        </w:rPr>
        <w:t>PHASE: Disaster Recovery with IBM Cloud Virtual Servers</w:t>
      </w:r>
    </w:p>
    <w:p w:rsidR="39ACFE44" w:rsidP="39ACFE44" w:rsidRDefault="39ACFE44" w14:paraId="62A64FE2" w14:textId="702E44A5">
      <w:pPr>
        <w:jc w:val="both"/>
      </w:pPr>
      <w:r w:rsidRPr="39ACFE44" w:rsidR="39ACFE44">
        <w:rPr>
          <w:rFonts w:ascii="system-ui" w:hAnsi="system-ui" w:eastAsia="system-ui" w:cs="system-ui"/>
          <w:b w:val="1"/>
          <w:bCs w:val="1"/>
          <w:i w:val="0"/>
          <w:iCs w:val="0"/>
          <w:caps w:val="0"/>
          <w:smallCaps w:val="0"/>
          <w:noProof w:val="0"/>
          <w:color w:val="374151"/>
          <w:sz w:val="24"/>
          <w:szCs w:val="24"/>
          <w:lang w:val="en-US"/>
        </w:rPr>
        <w:t>PROBLEM STATEMENT:</w:t>
      </w:r>
    </w:p>
    <w:p w:rsidR="39ACFE44" w:rsidP="39ACFE44" w:rsidRDefault="39ACFE44" w14:paraId="5CD84A52" w14:textId="23A2A0D0">
      <w:pPr>
        <w:jc w:val="both"/>
      </w:pPr>
      <w:r w:rsidRPr="39ACFE44" w:rsidR="39ACFE44">
        <w:rPr>
          <w:rFonts w:ascii="system-ui" w:hAnsi="system-ui" w:eastAsia="system-ui" w:cs="system-ui"/>
          <w:b w:val="0"/>
          <w:bCs w:val="0"/>
          <w:i w:val="0"/>
          <w:iCs w:val="0"/>
          <w:caps w:val="0"/>
          <w:smallCaps w:val="0"/>
          <w:noProof w:val="0"/>
          <w:color w:val="374151"/>
          <w:sz w:val="24"/>
          <w:szCs w:val="24"/>
          <w:lang w:val="en-US"/>
        </w:rPr>
        <w:t>In this phase, we will focus on implementing an effective disaster recovery solution using IBM Cloud Virtual Servers. The goal is to ensure the availability and resilience of your critical applications and data in the face of unexpected disruptions.</w:t>
      </w:r>
    </w:p>
    <w:p w:rsidR="39ACFE44" w:rsidP="39ACFE44" w:rsidRDefault="39ACFE44" w14:paraId="68C6C0E8" w14:textId="7BAB4464">
      <w:pPr>
        <w:jc w:val="both"/>
      </w:pPr>
      <w:r w:rsidRPr="39ACFE44" w:rsidR="39ACFE44">
        <w:rPr>
          <w:rFonts w:ascii="system-ui" w:hAnsi="system-ui" w:eastAsia="system-ui" w:cs="system-ui"/>
          <w:b w:val="1"/>
          <w:bCs w:val="1"/>
          <w:i w:val="0"/>
          <w:iCs w:val="0"/>
          <w:caps w:val="0"/>
          <w:smallCaps w:val="0"/>
          <w:noProof w:val="0"/>
          <w:color w:val="374151"/>
          <w:sz w:val="24"/>
          <w:szCs w:val="24"/>
          <w:lang w:val="en-US"/>
        </w:rPr>
        <w:t>SOLUTION:</w:t>
      </w:r>
    </w:p>
    <w:p w:rsidR="39ACFE44" w:rsidP="39ACFE44" w:rsidRDefault="39ACFE44" w14:paraId="5E4E592C" w14:textId="7A86095C">
      <w:pPr>
        <w:pStyle w:val="Normal"/>
        <w:jc w:val="both"/>
      </w:pPr>
      <w:r>
        <w:drawing>
          <wp:inline wp14:editId="02B5EF85" wp14:anchorId="06BF3C60">
            <wp:extent cx="4572000" cy="2181225"/>
            <wp:effectExtent l="0" t="0" r="0" b="0"/>
            <wp:docPr id="1308239615" name="" title=""/>
            <wp:cNvGraphicFramePr>
              <a:graphicFrameLocks noChangeAspect="1"/>
            </wp:cNvGraphicFramePr>
            <a:graphic>
              <a:graphicData uri="http://schemas.openxmlformats.org/drawingml/2006/picture">
                <pic:pic>
                  <pic:nvPicPr>
                    <pic:cNvPr id="0" name=""/>
                    <pic:cNvPicPr/>
                  </pic:nvPicPr>
                  <pic:blipFill>
                    <a:blip r:embed="R71bd2f56a34b4de2">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39ACFE44" w:rsidP="39ACFE44" w:rsidRDefault="39ACFE44" w14:paraId="1C99BE81" w14:textId="1442ABBD">
      <w:pPr>
        <w:pStyle w:val="ListParagraph"/>
        <w:numPr>
          <w:ilvl w:val="0"/>
          <w:numId w:val="9"/>
        </w:numPr>
        <w:spacing w:before="0" w:beforeAutospacing="off" w:after="0" w:afterAutospacing="off"/>
        <w:jc w:val="both"/>
        <w:rPr>
          <w:rFonts w:ascii="system-ui" w:hAnsi="system-ui" w:eastAsia="system-ui" w:cs="system-ui"/>
          <w:b w:val="1"/>
          <w:bCs w:val="1"/>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Assessment and Planning:</w:t>
      </w:r>
    </w:p>
    <w:p w:rsidR="39ACFE44" w:rsidP="39ACFE44" w:rsidRDefault="39ACFE44" w14:paraId="77FA4BD3" w14:textId="11E06A6B">
      <w:pPr>
        <w:pStyle w:val="Normal"/>
        <w:spacing w:before="0" w:beforeAutospacing="off" w:after="0" w:afterAutospacing="off"/>
        <w:ind w:left="720" w:firstLine="0"/>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0"/>
          <w:bCs w:val="0"/>
          <w:i w:val="0"/>
          <w:iCs w:val="0"/>
          <w:caps w:val="0"/>
          <w:smallCaps w:val="0"/>
          <w:noProof w:val="0"/>
          <w:color w:val="374151"/>
          <w:sz w:val="24"/>
          <w:szCs w:val="24"/>
          <w:lang w:val="en-US"/>
        </w:rPr>
        <w:t xml:space="preserve">Before diving into the technical details, </w:t>
      </w:r>
      <w:r w:rsidRPr="39ACFE44" w:rsidR="39ACFE44">
        <w:rPr>
          <w:rFonts w:ascii="system-ui" w:hAnsi="system-ui" w:eastAsia="system-ui" w:cs="system-ui"/>
          <w:b w:val="0"/>
          <w:bCs w:val="0"/>
          <w:i w:val="0"/>
          <w:iCs w:val="0"/>
          <w:caps w:val="0"/>
          <w:smallCaps w:val="0"/>
          <w:noProof w:val="0"/>
          <w:color w:val="374151"/>
          <w:sz w:val="24"/>
          <w:szCs w:val="24"/>
          <w:lang w:val="en-US"/>
        </w:rPr>
        <w:t>it's</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essential to assess your organization's specific needs and requirements for disaster recovery. Consider factors such as RTO (Recovery Time Objective) and RPO (Recovery Point Objective). </w:t>
      </w:r>
      <w:r w:rsidRPr="39ACFE44" w:rsidR="39ACFE44">
        <w:rPr>
          <w:rFonts w:ascii="system-ui" w:hAnsi="system-ui" w:eastAsia="system-ui" w:cs="system-ui"/>
          <w:b w:val="0"/>
          <w:bCs w:val="0"/>
          <w:i w:val="0"/>
          <w:iCs w:val="0"/>
          <w:caps w:val="0"/>
          <w:smallCaps w:val="0"/>
          <w:noProof w:val="0"/>
          <w:color w:val="374151"/>
          <w:sz w:val="24"/>
          <w:szCs w:val="24"/>
          <w:lang w:val="en-US"/>
        </w:rPr>
        <w:t>Determine</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the critical applications and data that need protection.</w:t>
      </w:r>
    </w:p>
    <w:p w:rsidR="39ACFE44" w:rsidP="39ACFE44" w:rsidRDefault="39ACFE44" w14:paraId="07F029BA" w14:textId="31A501CE">
      <w:pPr>
        <w:pStyle w:val="ListParagraph"/>
        <w:numPr>
          <w:ilvl w:val="0"/>
          <w:numId w:val="9"/>
        </w:numPr>
        <w:spacing w:before="0" w:beforeAutospacing="off" w:after="0" w:afterAutospacing="off"/>
        <w:jc w:val="both"/>
        <w:rPr>
          <w:rFonts w:ascii="system-ui" w:hAnsi="system-ui" w:eastAsia="system-ui" w:cs="system-ui"/>
          <w:b w:val="1"/>
          <w:bCs w:val="1"/>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Selecting Disaster Recovery Strategies:</w:t>
      </w:r>
    </w:p>
    <w:p w:rsidR="39ACFE44" w:rsidP="39ACFE44" w:rsidRDefault="39ACFE44" w14:paraId="44E4FD78" w14:textId="4BFCB6AE">
      <w:pPr>
        <w:pStyle w:val="Normal"/>
        <w:spacing w:before="0" w:beforeAutospacing="off" w:after="0" w:afterAutospacing="off"/>
        <w:ind w:left="720"/>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0"/>
          <w:bCs w:val="0"/>
          <w:i w:val="0"/>
          <w:iCs w:val="0"/>
          <w:caps w:val="0"/>
          <w:smallCaps w:val="0"/>
          <w:noProof w:val="0"/>
          <w:color w:val="374151"/>
          <w:sz w:val="24"/>
          <w:szCs w:val="24"/>
          <w:lang w:val="en-US"/>
        </w:rPr>
        <w:t xml:space="preserve">Depending on your assessment, choose the </w:t>
      </w:r>
      <w:r w:rsidRPr="39ACFE44" w:rsidR="39ACFE44">
        <w:rPr>
          <w:rFonts w:ascii="system-ui" w:hAnsi="system-ui" w:eastAsia="system-ui" w:cs="system-ui"/>
          <w:b w:val="0"/>
          <w:bCs w:val="0"/>
          <w:i w:val="0"/>
          <w:iCs w:val="0"/>
          <w:caps w:val="0"/>
          <w:smallCaps w:val="0"/>
          <w:noProof w:val="0"/>
          <w:color w:val="374151"/>
          <w:sz w:val="24"/>
          <w:szCs w:val="24"/>
          <w:lang w:val="en-US"/>
        </w:rPr>
        <w:t>appropriate disaster</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recovery strategy. Common strategies include:</w:t>
      </w:r>
    </w:p>
    <w:p w:rsidR="39ACFE44" w:rsidP="39ACFE44" w:rsidRDefault="39ACFE44" w14:paraId="7EEAE7A8" w14:textId="5FCAD958">
      <w:pPr>
        <w:pStyle w:val="ListParagraph"/>
        <w:numPr>
          <w:ilvl w:val="1"/>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Backup and Restore:</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Regularly back up your data and configurations, ensuring you can restore them in case of a disaster.</w:t>
      </w:r>
    </w:p>
    <w:p w:rsidR="39ACFE44" w:rsidP="39ACFE44" w:rsidRDefault="39ACFE44" w14:paraId="6E1F3B78" w14:textId="17C2C828">
      <w:pPr>
        <w:pStyle w:val="ListParagraph"/>
        <w:numPr>
          <w:ilvl w:val="1"/>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Pilot Light:</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w:t>
      </w:r>
      <w:r w:rsidRPr="39ACFE44" w:rsidR="39ACFE44">
        <w:rPr>
          <w:rFonts w:ascii="system-ui" w:hAnsi="system-ui" w:eastAsia="system-ui" w:cs="system-ui"/>
          <w:b w:val="0"/>
          <w:bCs w:val="0"/>
          <w:i w:val="0"/>
          <w:iCs w:val="0"/>
          <w:caps w:val="0"/>
          <w:smallCaps w:val="0"/>
          <w:noProof w:val="0"/>
          <w:color w:val="374151"/>
          <w:sz w:val="24"/>
          <w:szCs w:val="24"/>
          <w:lang w:val="en-US"/>
        </w:rPr>
        <w:t>Maintain</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a minimal version of your infrastructure, ready to be scaled up in case of a disaster.</w:t>
      </w:r>
    </w:p>
    <w:p w:rsidR="39ACFE44" w:rsidP="39ACFE44" w:rsidRDefault="39ACFE44" w14:paraId="0163BC4A" w14:textId="657B362F">
      <w:pPr>
        <w:pStyle w:val="ListParagraph"/>
        <w:numPr>
          <w:ilvl w:val="1"/>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Warm Standby:</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Keep a partially active secondary environment that can quickly take over in case of failure.</w:t>
      </w:r>
    </w:p>
    <w:p w:rsidR="39ACFE44" w:rsidP="39ACFE44" w:rsidRDefault="39ACFE44" w14:paraId="0DB008B1" w14:textId="16E9EEB8">
      <w:pPr>
        <w:pStyle w:val="ListParagraph"/>
        <w:numPr>
          <w:ilvl w:val="1"/>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Hot Standby:</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w:t>
      </w:r>
      <w:r w:rsidRPr="39ACFE44" w:rsidR="39ACFE44">
        <w:rPr>
          <w:rFonts w:ascii="system-ui" w:hAnsi="system-ui" w:eastAsia="system-ui" w:cs="system-ui"/>
          <w:b w:val="0"/>
          <w:bCs w:val="0"/>
          <w:i w:val="0"/>
          <w:iCs w:val="0"/>
          <w:caps w:val="0"/>
          <w:smallCaps w:val="0"/>
          <w:noProof w:val="0"/>
          <w:color w:val="374151"/>
          <w:sz w:val="24"/>
          <w:szCs w:val="24"/>
          <w:lang w:val="en-US"/>
        </w:rPr>
        <w:t>M</w:t>
      </w:r>
      <w:r w:rsidRPr="39ACFE44" w:rsidR="39ACFE44">
        <w:rPr>
          <w:rFonts w:ascii="system-ui" w:hAnsi="system-ui" w:eastAsia="system-ui" w:cs="system-ui"/>
          <w:b w:val="0"/>
          <w:bCs w:val="0"/>
          <w:i w:val="0"/>
          <w:iCs w:val="0"/>
          <w:caps w:val="0"/>
          <w:smallCaps w:val="0"/>
          <w:noProof w:val="0"/>
          <w:color w:val="374151"/>
          <w:sz w:val="24"/>
          <w:szCs w:val="24"/>
          <w:lang w:val="en-US"/>
        </w:rPr>
        <w:t>aintain</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w:t>
      </w:r>
      <w:r w:rsidRPr="39ACFE44" w:rsidR="39ACFE44">
        <w:rPr>
          <w:rFonts w:ascii="system-ui" w:hAnsi="system-ui" w:eastAsia="system-ui" w:cs="system-ui"/>
          <w:b w:val="0"/>
          <w:bCs w:val="0"/>
          <w:i w:val="0"/>
          <w:iCs w:val="0"/>
          <w:caps w:val="0"/>
          <w:smallCaps w:val="0"/>
          <w:noProof w:val="0"/>
          <w:color w:val="374151"/>
          <w:sz w:val="24"/>
          <w:szCs w:val="24"/>
          <w:lang w:val="en-US"/>
        </w:rPr>
        <w:t>a fully active and synchronized secondary environment, ready for immediate failover.</w:t>
      </w:r>
    </w:p>
    <w:p w:rsidR="39ACFE44" w:rsidP="39ACFE44" w:rsidRDefault="39ACFE44" w14:paraId="3420E5C6" w14:textId="17850632">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0DC1068D" w14:textId="7FC3649B">
      <w:pPr>
        <w:pStyle w:val="Normal"/>
        <w:spacing w:before="0" w:beforeAutospacing="off" w:after="0" w:afterAutospacing="off"/>
        <w:ind w:left="0"/>
        <w:jc w:val="both"/>
      </w:pPr>
      <w:r>
        <w:drawing>
          <wp:inline wp14:editId="3EDBF000" wp14:anchorId="0A43EDFB">
            <wp:extent cx="2857546" cy="1581171"/>
            <wp:effectExtent l="0" t="0" r="0" b="0"/>
            <wp:docPr id="90060330" name="" title=""/>
            <wp:cNvGraphicFramePr>
              <a:graphicFrameLocks noChangeAspect="1"/>
            </wp:cNvGraphicFramePr>
            <a:graphic>
              <a:graphicData uri="http://schemas.openxmlformats.org/drawingml/2006/picture">
                <pic:pic>
                  <pic:nvPicPr>
                    <pic:cNvPr id="0" name=""/>
                    <pic:cNvPicPr/>
                  </pic:nvPicPr>
                  <pic:blipFill>
                    <a:blip r:embed="Rb2d97ed17a4c4d42">
                      <a:extLst>
                        <a:ext xmlns:a="http://schemas.openxmlformats.org/drawingml/2006/main" uri="{28A0092B-C50C-407E-A947-70E740481C1C}">
                          <a14:useLocalDpi val="0"/>
                        </a:ext>
                      </a:extLst>
                    </a:blip>
                    <a:srcRect l="20833" t="12970" r="16666" b="17573"/>
                    <a:stretch>
                      <a:fillRect/>
                    </a:stretch>
                  </pic:blipFill>
                  <pic:spPr>
                    <a:xfrm>
                      <a:off x="0" y="0"/>
                      <a:ext cx="2857546" cy="1581171"/>
                    </a:xfrm>
                    <a:prstGeom prst="rect">
                      <a:avLst/>
                    </a:prstGeom>
                  </pic:spPr>
                </pic:pic>
              </a:graphicData>
            </a:graphic>
          </wp:inline>
        </w:drawing>
      </w:r>
    </w:p>
    <w:p w:rsidR="39ACFE44" w:rsidP="39ACFE44" w:rsidRDefault="39ACFE44" w14:paraId="2C5573DB" w14:textId="52B66A82">
      <w:pPr>
        <w:pStyle w:val="ListParagraph"/>
        <w:numPr>
          <w:ilvl w:val="0"/>
          <w:numId w:val="9"/>
        </w:numPr>
        <w:spacing w:before="0" w:beforeAutospacing="off" w:after="0" w:afterAutospacing="off"/>
        <w:jc w:val="both"/>
        <w:rPr>
          <w:rFonts w:ascii="system-ui" w:hAnsi="system-ui" w:eastAsia="system-ui" w:cs="system-ui"/>
          <w:b w:val="1"/>
          <w:bCs w:val="1"/>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IBM Cloud Virtual Servers Configuration:</w:t>
      </w:r>
    </w:p>
    <w:p w:rsidR="39ACFE44" w:rsidP="39ACFE44" w:rsidRDefault="39ACFE44" w14:paraId="7A2FDD88" w14:textId="49A48196">
      <w:pPr>
        <w:pStyle w:val="Normal"/>
        <w:spacing w:before="0" w:beforeAutospacing="off" w:after="0" w:afterAutospacing="off"/>
        <w:ind w:left="720" w:firstLine="0"/>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0"/>
          <w:bCs w:val="0"/>
          <w:i w:val="0"/>
          <w:iCs w:val="0"/>
          <w:caps w:val="0"/>
          <w:smallCaps w:val="0"/>
          <w:noProof w:val="0"/>
          <w:color w:val="374151"/>
          <w:sz w:val="24"/>
          <w:szCs w:val="24"/>
          <w:lang w:val="en-US"/>
        </w:rPr>
        <w:t>Configure your virtual servers in IBM Cloud according to your chosen disaster recovery strategy. Ensure that your primary and secondary servers are synchronized and can failover seamlessly.</w:t>
      </w:r>
    </w:p>
    <w:p w:rsidR="39ACFE44" w:rsidP="39ACFE44" w:rsidRDefault="39ACFE44" w14:paraId="34595305" w14:textId="41F62E02">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Data Replication:</w:t>
      </w:r>
    </w:p>
    <w:p w:rsidR="39ACFE44" w:rsidP="39ACFE44" w:rsidRDefault="39ACFE44" w14:paraId="233E262E" w14:textId="74B02C4D">
      <w:pPr>
        <w:pStyle w:val="Normal"/>
        <w:spacing w:before="0" w:beforeAutospacing="off" w:after="0" w:afterAutospacing="off"/>
        <w:ind w:left="720"/>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0"/>
          <w:bCs w:val="0"/>
          <w:i w:val="0"/>
          <w:iCs w:val="0"/>
          <w:caps w:val="0"/>
          <w:smallCaps w:val="0"/>
          <w:noProof w:val="0"/>
          <w:color w:val="374151"/>
          <w:sz w:val="24"/>
          <w:szCs w:val="24"/>
          <w:lang w:val="en-US"/>
        </w:rPr>
        <w:t>Implement data replication mechanisms to keep your critical data synchronized between primary and secondary environments. Use tools like IBM Db2 HADR (High Availability Disaster Recovery) for databases, and IBM Cloud Object Storage for non-database data.</w:t>
      </w:r>
    </w:p>
    <w:p w:rsidR="39ACFE44" w:rsidP="39ACFE44" w:rsidRDefault="39ACFE44" w14:paraId="078BFFB3" w14:textId="39910C27">
      <w:pPr>
        <w:pStyle w:val="ListParagraph"/>
        <w:numPr>
          <w:ilvl w:val="0"/>
          <w:numId w:val="9"/>
        </w:numPr>
        <w:spacing w:before="0" w:beforeAutospacing="off" w:after="0" w:afterAutospacing="off"/>
        <w:jc w:val="both"/>
        <w:rPr>
          <w:rFonts w:ascii="system-ui" w:hAnsi="system-ui" w:eastAsia="system-ui" w:cs="system-ui"/>
          <w:b w:val="1"/>
          <w:bCs w:val="1"/>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Monitoring and Alerting:</w:t>
      </w:r>
    </w:p>
    <w:p w:rsidR="39ACFE44" w:rsidP="39ACFE44" w:rsidRDefault="39ACFE44" w14:paraId="7AFB13EE" w14:textId="6A60AF82">
      <w:pPr>
        <w:pStyle w:val="Normal"/>
        <w:spacing w:before="0" w:beforeAutospacing="off" w:after="0" w:afterAutospacing="off"/>
        <w:ind w:left="720"/>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0"/>
          <w:bCs w:val="0"/>
          <w:i w:val="0"/>
          <w:iCs w:val="0"/>
          <w:caps w:val="0"/>
          <w:smallCaps w:val="0"/>
          <w:noProof w:val="0"/>
          <w:color w:val="374151"/>
          <w:sz w:val="24"/>
          <w:szCs w:val="24"/>
          <w:lang w:val="en-US"/>
        </w:rPr>
        <w:t xml:space="preserve">Set up continuous monitoring for your virtual servers, networks, and data replication processes. Configure alerting systems to </w:t>
      </w:r>
      <w:r w:rsidRPr="39ACFE44" w:rsidR="39ACFE44">
        <w:rPr>
          <w:rFonts w:ascii="system-ui" w:hAnsi="system-ui" w:eastAsia="system-ui" w:cs="system-ui"/>
          <w:b w:val="0"/>
          <w:bCs w:val="0"/>
          <w:i w:val="0"/>
          <w:iCs w:val="0"/>
          <w:caps w:val="0"/>
          <w:smallCaps w:val="0"/>
          <w:noProof w:val="0"/>
          <w:color w:val="374151"/>
          <w:sz w:val="24"/>
          <w:szCs w:val="24"/>
          <w:lang w:val="en-US"/>
        </w:rPr>
        <w:t>notify you</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of any anomalies or failures.</w:t>
      </w:r>
    </w:p>
    <w:p w:rsidR="39ACFE44" w:rsidP="39ACFE44" w:rsidRDefault="39ACFE44" w14:paraId="08392256" w14:textId="352B2141">
      <w:pPr>
        <w:pStyle w:val="ListParagraph"/>
        <w:numPr>
          <w:ilvl w:val="0"/>
          <w:numId w:val="9"/>
        </w:numPr>
        <w:spacing w:before="0" w:beforeAutospacing="off" w:after="0" w:afterAutospacing="off"/>
        <w:jc w:val="both"/>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Testing and Validation: </w:t>
      </w:r>
      <w:r w:rsidRPr="39ACFE44" w:rsidR="39ACFE44">
        <w:rPr>
          <w:rFonts w:ascii="system-ui" w:hAnsi="system-ui" w:eastAsia="system-ui" w:cs="system-ui"/>
          <w:b w:val="0"/>
          <w:bCs w:val="0"/>
          <w:i w:val="0"/>
          <w:iCs w:val="0"/>
          <w:caps w:val="0"/>
          <w:smallCaps w:val="0"/>
          <w:noProof w:val="0"/>
          <w:color w:val="374151"/>
          <w:sz w:val="24"/>
          <w:szCs w:val="24"/>
          <w:lang w:val="en-US"/>
        </w:rPr>
        <w:t>Regularly test your disaster recovery setup to ensure it functions as expected. Perform both planned tests and surprise drills to assess</w:t>
      </w:r>
    </w:p>
    <w:p w:rsidR="39ACFE44" w:rsidP="39ACFE44" w:rsidRDefault="39ACFE44" w14:paraId="5833A8E6" w14:textId="4063D033">
      <w:pPr>
        <w:pStyle w:val="Normal"/>
        <w:spacing w:before="0" w:beforeAutospacing="off" w:after="0" w:afterAutospacing="off"/>
        <w:ind w:left="0" w:firstLine="720"/>
        <w:jc w:val="both"/>
      </w:pPr>
      <w:r w:rsidRPr="39ACFE44" w:rsidR="39ACFE44">
        <w:rPr>
          <w:rFonts w:ascii="system-ui" w:hAnsi="system-ui" w:eastAsia="system-ui" w:cs="system-ui"/>
          <w:b w:val="0"/>
          <w:bCs w:val="0"/>
          <w:i w:val="0"/>
          <w:iCs w:val="0"/>
          <w:caps w:val="0"/>
          <w:smallCaps w:val="0"/>
          <w:noProof w:val="0"/>
          <w:color w:val="374151"/>
          <w:sz w:val="24"/>
          <w:szCs w:val="24"/>
          <w:lang w:val="en-US"/>
        </w:rPr>
        <w:t>your team's preparedness.</w:t>
      </w:r>
    </w:p>
    <w:p w:rsidR="39ACFE44" w:rsidP="39ACFE44" w:rsidRDefault="39ACFE44" w14:paraId="443F095D" w14:textId="01079275">
      <w:pPr>
        <w:pStyle w:val="Normal"/>
        <w:spacing w:before="0" w:beforeAutospacing="off" w:after="0" w:afterAutospacing="off"/>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xml:space="preserve"> </w:t>
      </w:r>
      <w:r>
        <w:drawing>
          <wp:inline wp14:editId="5B2692D0" wp14:anchorId="21F6C891">
            <wp:extent cx="3619515" cy="1943100"/>
            <wp:effectExtent l="0" t="0" r="0" b="0"/>
            <wp:docPr id="717470048" name="" title=""/>
            <wp:cNvGraphicFramePr>
              <a:graphicFrameLocks noChangeAspect="1"/>
            </wp:cNvGraphicFramePr>
            <a:graphic>
              <a:graphicData uri="http://schemas.openxmlformats.org/drawingml/2006/picture">
                <pic:pic>
                  <pic:nvPicPr>
                    <pic:cNvPr id="0" name=""/>
                    <pic:cNvPicPr/>
                  </pic:nvPicPr>
                  <pic:blipFill>
                    <a:blip r:embed="R446cff177c4a49ff">
                      <a:extLst>
                        <a:ext xmlns:a="http://schemas.openxmlformats.org/drawingml/2006/main" uri="{28A0092B-C50C-407E-A947-70E740481C1C}">
                          <a14:useLocalDpi val="0"/>
                        </a:ext>
                      </a:extLst>
                    </a:blip>
                    <a:srcRect l="20833" t="15000" r="0" b="0"/>
                    <a:stretch>
                      <a:fillRect/>
                    </a:stretch>
                  </pic:blipFill>
                  <pic:spPr>
                    <a:xfrm>
                      <a:off x="0" y="0"/>
                      <a:ext cx="3619515" cy="1943100"/>
                    </a:xfrm>
                    <a:prstGeom prst="rect">
                      <a:avLst/>
                    </a:prstGeom>
                  </pic:spPr>
                </pic:pic>
              </a:graphicData>
            </a:graphic>
          </wp:inline>
        </w:drawing>
      </w:r>
    </w:p>
    <w:p w:rsidR="39ACFE44" w:rsidP="39ACFE44" w:rsidRDefault="39ACFE44" w14:paraId="3E44DF7E" w14:textId="317AE779">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Documentation and Runbooks: </w:t>
      </w:r>
      <w:r w:rsidRPr="39ACFE44" w:rsidR="39ACFE44">
        <w:rPr>
          <w:rFonts w:ascii="system-ui" w:hAnsi="system-ui" w:eastAsia="system-ui" w:cs="system-ui"/>
          <w:b w:val="0"/>
          <w:bCs w:val="0"/>
          <w:i w:val="0"/>
          <w:iCs w:val="0"/>
          <w:caps w:val="0"/>
          <w:smallCaps w:val="0"/>
          <w:noProof w:val="0"/>
          <w:color w:val="374151"/>
          <w:sz w:val="24"/>
          <w:szCs w:val="24"/>
          <w:lang w:val="en-US"/>
        </w:rPr>
        <w:t>Document the entire disaster recovery process, including configurations, procedures, and contact information for key personnel. Create runbooks that guide your team through recovery steps.</w:t>
      </w:r>
    </w:p>
    <w:p w:rsidR="39ACFE44" w:rsidP="39ACFE44" w:rsidRDefault="39ACFE44" w14:paraId="34A9CA43" w14:textId="32294DF3">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Training: </w:t>
      </w:r>
      <w:r w:rsidRPr="39ACFE44" w:rsidR="39ACFE44">
        <w:rPr>
          <w:rFonts w:ascii="system-ui" w:hAnsi="system-ui" w:eastAsia="system-ui" w:cs="system-ui"/>
          <w:b w:val="0"/>
          <w:bCs w:val="0"/>
          <w:i w:val="0"/>
          <w:iCs w:val="0"/>
          <w:caps w:val="0"/>
          <w:smallCaps w:val="0"/>
          <w:noProof w:val="0"/>
          <w:color w:val="374151"/>
          <w:sz w:val="24"/>
          <w:szCs w:val="24"/>
          <w:lang w:val="en-US"/>
        </w:rPr>
        <w:t>Train</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your IT staff in disaster recovery procedures and ensure they are familiar with the runbooks. Regular training and awareness are crucial for a successful recovery.</w:t>
      </w:r>
    </w:p>
    <w:p w:rsidR="39ACFE44" w:rsidP="39ACFE44" w:rsidRDefault="39ACFE44" w14:paraId="5DC32B58" w14:textId="012E2276">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Communication </w:t>
      </w:r>
      <w:r w:rsidRPr="39ACFE44" w:rsidR="39ACFE44">
        <w:rPr>
          <w:rFonts w:ascii="system-ui" w:hAnsi="system-ui" w:eastAsia="system-ui" w:cs="system-ui"/>
          <w:b w:val="1"/>
          <w:bCs w:val="1"/>
          <w:i w:val="0"/>
          <w:iCs w:val="0"/>
          <w:caps w:val="0"/>
          <w:smallCaps w:val="0"/>
          <w:noProof w:val="0"/>
          <w:color w:val="374151"/>
          <w:sz w:val="24"/>
          <w:szCs w:val="24"/>
          <w:lang w:val="en-US"/>
        </w:rPr>
        <w:t xml:space="preserve">Plan: </w:t>
      </w:r>
      <w:r w:rsidRPr="39ACFE44" w:rsidR="39ACFE44">
        <w:rPr>
          <w:rFonts w:ascii="system-ui" w:hAnsi="system-ui" w:eastAsia="system-ui" w:cs="system-ui"/>
          <w:b w:val="0"/>
          <w:bCs w:val="0"/>
          <w:i w:val="0"/>
          <w:iCs w:val="0"/>
          <w:caps w:val="0"/>
          <w:smallCaps w:val="0"/>
          <w:noProof w:val="0"/>
          <w:color w:val="374151"/>
          <w:sz w:val="24"/>
          <w:szCs w:val="24"/>
          <w:lang w:val="en-US"/>
        </w:rPr>
        <w:t>Develop</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a communication plan that outlines how you will inform stakeholders, employees, and customers in case of a disaster. Ensure a clear and coordinated approach to minimize confusion.</w:t>
      </w:r>
    </w:p>
    <w:p w:rsidR="39ACFE44" w:rsidP="39ACFE44" w:rsidRDefault="39ACFE44" w14:paraId="4108ED46" w14:textId="74AF4AD2">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Regular Updates and </w:t>
      </w:r>
      <w:r w:rsidRPr="39ACFE44" w:rsidR="39ACFE44">
        <w:rPr>
          <w:rFonts w:ascii="system-ui" w:hAnsi="system-ui" w:eastAsia="system-ui" w:cs="system-ui"/>
          <w:b w:val="1"/>
          <w:bCs w:val="1"/>
          <w:i w:val="0"/>
          <w:iCs w:val="0"/>
          <w:caps w:val="0"/>
          <w:smallCaps w:val="0"/>
          <w:noProof w:val="0"/>
          <w:color w:val="374151"/>
          <w:sz w:val="24"/>
          <w:szCs w:val="24"/>
          <w:lang w:val="en-US"/>
        </w:rPr>
        <w:t xml:space="preserve">Improvements: </w:t>
      </w:r>
      <w:r w:rsidRPr="39ACFE44" w:rsidR="39ACFE44">
        <w:rPr>
          <w:rFonts w:ascii="system-ui" w:hAnsi="system-ui" w:eastAsia="system-ui" w:cs="system-ui"/>
          <w:b w:val="0"/>
          <w:bCs w:val="0"/>
          <w:i w:val="0"/>
          <w:iCs w:val="0"/>
          <w:caps w:val="0"/>
          <w:smallCaps w:val="0"/>
          <w:noProof w:val="0"/>
          <w:color w:val="374151"/>
          <w:sz w:val="24"/>
          <w:szCs w:val="24"/>
          <w:lang w:val="en-US"/>
        </w:rPr>
        <w:t>Disaster</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recovery is an ongoing process. Regularly review and update your disaster recovery strategy to accommodate changes in your infrastructure, applications, or business needs.</w:t>
      </w:r>
    </w:p>
    <w:p w:rsidR="39ACFE44" w:rsidP="39ACFE44" w:rsidRDefault="39ACFE44" w14:paraId="6221F921" w14:textId="78B1E8F5">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Automation and </w:t>
      </w:r>
      <w:r w:rsidRPr="39ACFE44" w:rsidR="39ACFE44">
        <w:rPr>
          <w:rFonts w:ascii="system-ui" w:hAnsi="system-ui" w:eastAsia="system-ui" w:cs="system-ui"/>
          <w:b w:val="1"/>
          <w:bCs w:val="1"/>
          <w:i w:val="0"/>
          <w:iCs w:val="0"/>
          <w:caps w:val="0"/>
          <w:smallCaps w:val="0"/>
          <w:noProof w:val="0"/>
          <w:color w:val="374151"/>
          <w:sz w:val="24"/>
          <w:szCs w:val="24"/>
          <w:lang w:val="en-US"/>
        </w:rPr>
        <w:t xml:space="preserve">Orchestration: </w:t>
      </w:r>
      <w:r w:rsidRPr="39ACFE44" w:rsidR="39ACFE44">
        <w:rPr>
          <w:rFonts w:ascii="system-ui" w:hAnsi="system-ui" w:eastAsia="system-ui" w:cs="system-ui"/>
          <w:b w:val="0"/>
          <w:bCs w:val="0"/>
          <w:i w:val="0"/>
          <w:iCs w:val="0"/>
          <w:caps w:val="0"/>
          <w:smallCaps w:val="0"/>
          <w:noProof w:val="0"/>
          <w:color w:val="374151"/>
          <w:sz w:val="24"/>
          <w:szCs w:val="24"/>
          <w:lang w:val="en-US"/>
        </w:rPr>
        <w:t>Explore</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automation and orchestration tools to streamline your disaster recovery processes. This can help reduce RTO and improve recovery efficiency.</w:t>
      </w:r>
    </w:p>
    <w:p w:rsidR="39ACFE44" w:rsidP="39ACFE44" w:rsidRDefault="39ACFE44" w14:paraId="12243A3C" w14:textId="4CCC1C47">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Compliance and Legal </w:t>
      </w:r>
      <w:r w:rsidRPr="39ACFE44" w:rsidR="39ACFE44">
        <w:rPr>
          <w:rFonts w:ascii="system-ui" w:hAnsi="system-ui" w:eastAsia="system-ui" w:cs="system-ui"/>
          <w:b w:val="1"/>
          <w:bCs w:val="1"/>
          <w:i w:val="0"/>
          <w:iCs w:val="0"/>
          <w:caps w:val="0"/>
          <w:smallCaps w:val="0"/>
          <w:noProof w:val="0"/>
          <w:color w:val="374151"/>
          <w:sz w:val="24"/>
          <w:szCs w:val="24"/>
          <w:lang w:val="en-US"/>
        </w:rPr>
        <w:t xml:space="preserve">Considerations: </w:t>
      </w:r>
      <w:r w:rsidRPr="39ACFE44" w:rsidR="39ACFE44">
        <w:rPr>
          <w:rFonts w:ascii="system-ui" w:hAnsi="system-ui" w:eastAsia="system-ui" w:cs="system-ui"/>
          <w:b w:val="0"/>
          <w:bCs w:val="0"/>
          <w:i w:val="0"/>
          <w:iCs w:val="0"/>
          <w:caps w:val="0"/>
          <w:smallCaps w:val="0"/>
          <w:noProof w:val="0"/>
          <w:color w:val="374151"/>
          <w:sz w:val="24"/>
          <w:szCs w:val="24"/>
          <w:lang w:val="en-US"/>
        </w:rPr>
        <w:t>Ensure</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that your disaster recovery solution </w:t>
      </w:r>
      <w:r w:rsidRPr="39ACFE44" w:rsidR="39ACFE44">
        <w:rPr>
          <w:rFonts w:ascii="system-ui" w:hAnsi="system-ui" w:eastAsia="system-ui" w:cs="system-ui"/>
          <w:b w:val="0"/>
          <w:bCs w:val="0"/>
          <w:i w:val="0"/>
          <w:iCs w:val="0"/>
          <w:caps w:val="0"/>
          <w:smallCaps w:val="0"/>
          <w:noProof w:val="0"/>
          <w:color w:val="374151"/>
          <w:sz w:val="24"/>
          <w:szCs w:val="24"/>
          <w:lang w:val="en-US"/>
        </w:rPr>
        <w:t>complies with</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industry regulations and legal requirements. This is especially important for businesses in highly regulated sectors like healthcare or finance.</w:t>
      </w:r>
    </w:p>
    <w:p w:rsidR="39ACFE44" w:rsidP="39ACFE44" w:rsidRDefault="39ACFE44" w14:paraId="68B1F376" w14:textId="272A2213">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Third-Party Disaster Recovery </w:t>
      </w:r>
      <w:r w:rsidRPr="39ACFE44" w:rsidR="39ACFE44">
        <w:rPr>
          <w:rFonts w:ascii="system-ui" w:hAnsi="system-ui" w:eastAsia="system-ui" w:cs="system-ui"/>
          <w:b w:val="1"/>
          <w:bCs w:val="1"/>
          <w:i w:val="0"/>
          <w:iCs w:val="0"/>
          <w:caps w:val="0"/>
          <w:smallCaps w:val="0"/>
          <w:noProof w:val="0"/>
          <w:color w:val="374151"/>
          <w:sz w:val="24"/>
          <w:szCs w:val="24"/>
          <w:lang w:val="en-US"/>
        </w:rPr>
        <w:t xml:space="preserve">Services: </w:t>
      </w:r>
      <w:r w:rsidRPr="39ACFE44" w:rsidR="39ACFE44">
        <w:rPr>
          <w:rFonts w:ascii="system-ui" w:hAnsi="system-ui" w:eastAsia="system-ui" w:cs="system-ui"/>
          <w:b w:val="0"/>
          <w:bCs w:val="0"/>
          <w:i w:val="0"/>
          <w:iCs w:val="0"/>
          <w:caps w:val="0"/>
          <w:smallCaps w:val="0"/>
          <w:noProof w:val="0"/>
          <w:color w:val="374151"/>
          <w:sz w:val="24"/>
          <w:szCs w:val="24"/>
          <w:lang w:val="en-US"/>
        </w:rPr>
        <w:t>Consider</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partnering with third-party disaster recovery service providers for added redundancy and </w:t>
      </w:r>
      <w:r w:rsidRPr="39ACFE44" w:rsidR="39ACFE44">
        <w:rPr>
          <w:rFonts w:ascii="system-ui" w:hAnsi="system-ui" w:eastAsia="system-ui" w:cs="system-ui"/>
          <w:b w:val="0"/>
          <w:bCs w:val="0"/>
          <w:i w:val="0"/>
          <w:iCs w:val="0"/>
          <w:caps w:val="0"/>
          <w:smallCaps w:val="0"/>
          <w:noProof w:val="0"/>
          <w:color w:val="374151"/>
          <w:sz w:val="24"/>
          <w:szCs w:val="24"/>
          <w:lang w:val="en-US"/>
        </w:rPr>
        <w:t>expertise</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in disaster recovery planning and execution.</w:t>
      </w:r>
    </w:p>
    <w:p w:rsidR="39ACFE44" w:rsidP="39ACFE44" w:rsidRDefault="39ACFE44" w14:paraId="3B40ABA8" w14:textId="5140EFB8">
      <w:pPr>
        <w:pStyle w:val="ListParagraph"/>
        <w:numPr>
          <w:ilvl w:val="0"/>
          <w:numId w:val="9"/>
        </w:numPr>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 xml:space="preserve">Cost </w:t>
      </w:r>
      <w:r w:rsidRPr="39ACFE44" w:rsidR="39ACFE44">
        <w:rPr>
          <w:rFonts w:ascii="system-ui" w:hAnsi="system-ui" w:eastAsia="system-ui" w:cs="system-ui"/>
          <w:b w:val="1"/>
          <w:bCs w:val="1"/>
          <w:i w:val="0"/>
          <w:iCs w:val="0"/>
          <w:caps w:val="0"/>
          <w:smallCaps w:val="0"/>
          <w:noProof w:val="0"/>
          <w:color w:val="374151"/>
          <w:sz w:val="24"/>
          <w:szCs w:val="24"/>
          <w:lang w:val="en-US"/>
        </w:rPr>
        <w:t xml:space="preserve">Management: </w:t>
      </w:r>
      <w:r w:rsidRPr="39ACFE44" w:rsidR="39ACFE44">
        <w:rPr>
          <w:rFonts w:ascii="system-ui" w:hAnsi="system-ui" w:eastAsia="system-ui" w:cs="system-ui"/>
          <w:b w:val="0"/>
          <w:bCs w:val="0"/>
          <w:i w:val="0"/>
          <w:iCs w:val="0"/>
          <w:caps w:val="0"/>
          <w:smallCaps w:val="0"/>
          <w:noProof w:val="0"/>
          <w:color w:val="374151"/>
          <w:sz w:val="24"/>
          <w:szCs w:val="24"/>
          <w:lang w:val="en-US"/>
        </w:rPr>
        <w:t>Keep</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an eye on the costs associated with your disaster recovery solution. Optimize resource allocation to balance cost-effectiveness with </w:t>
      </w:r>
      <w:r w:rsidRPr="39ACFE44" w:rsidR="39ACFE44">
        <w:rPr>
          <w:rFonts w:ascii="system-ui" w:hAnsi="system-ui" w:eastAsia="system-ui" w:cs="system-ui"/>
          <w:b w:val="0"/>
          <w:bCs w:val="0"/>
          <w:i w:val="0"/>
          <w:iCs w:val="0"/>
          <w:caps w:val="0"/>
          <w:smallCaps w:val="0"/>
          <w:noProof w:val="0"/>
          <w:color w:val="374151"/>
          <w:sz w:val="24"/>
          <w:szCs w:val="24"/>
          <w:lang w:val="en-US"/>
        </w:rPr>
        <w:t>resilience.Remember</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disaster recovery is a critical aspect of ensuring business continuity. Tailor your approach to your organization's unique needs and stay vigilant in </w:t>
      </w:r>
      <w:r w:rsidRPr="39ACFE44" w:rsidR="39ACFE44">
        <w:rPr>
          <w:rFonts w:ascii="system-ui" w:hAnsi="system-ui" w:eastAsia="system-ui" w:cs="system-ui"/>
          <w:b w:val="0"/>
          <w:bCs w:val="0"/>
          <w:i w:val="0"/>
          <w:iCs w:val="0"/>
          <w:caps w:val="0"/>
          <w:smallCaps w:val="0"/>
          <w:noProof w:val="0"/>
          <w:color w:val="374151"/>
          <w:sz w:val="24"/>
          <w:szCs w:val="24"/>
          <w:lang w:val="en-US"/>
        </w:rPr>
        <w:t>maintaining</w:t>
      </w:r>
      <w:r w:rsidRPr="39ACFE44" w:rsidR="39ACFE44">
        <w:rPr>
          <w:rFonts w:ascii="system-ui" w:hAnsi="system-ui" w:eastAsia="system-ui" w:cs="system-ui"/>
          <w:b w:val="0"/>
          <w:bCs w:val="0"/>
          <w:i w:val="0"/>
          <w:iCs w:val="0"/>
          <w:caps w:val="0"/>
          <w:smallCaps w:val="0"/>
          <w:noProof w:val="0"/>
          <w:color w:val="374151"/>
          <w:sz w:val="24"/>
          <w:szCs w:val="24"/>
          <w:lang w:val="en-US"/>
        </w:rPr>
        <w:t xml:space="preserve"> and testing your disaster recovery plan to be prepared for any unexpected disruptions.</w:t>
      </w:r>
    </w:p>
    <w:p w:rsidR="39ACFE44" w:rsidP="39ACFE44" w:rsidRDefault="39ACFE44" w14:paraId="200B0861" w14:textId="3938FEFF">
      <w:pPr>
        <w:pStyle w:val="Normal"/>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4FF28D41" w14:textId="7C479B96">
      <w:pPr>
        <w:pStyle w:val="Normal"/>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493E1E79" w14:textId="63C6C1EA">
      <w:pPr>
        <w:pStyle w:val="Normal"/>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3A8EEDAF" w14:textId="0F9C59F5">
      <w:pPr>
        <w:pStyle w:val="Normal"/>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71CAD65D" w14:textId="64352EDF">
      <w:pPr>
        <w:pStyle w:val="Normal"/>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00F2BEC3" w14:textId="5A69B496">
      <w:pPr>
        <w:pStyle w:val="Normal"/>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685E43BD" w14:textId="6612C61F">
      <w:pPr>
        <w:pStyle w:val="Normal"/>
        <w:spacing w:before="0" w:beforeAutospacing="off" w:after="0" w:afterAutospacing="off"/>
        <w:jc w:val="both"/>
        <w:rPr>
          <w:rFonts w:ascii="system-ui" w:hAnsi="system-ui" w:eastAsia="system-ui" w:cs="system-ui"/>
          <w:b w:val="0"/>
          <w:bCs w:val="0"/>
          <w:i w:val="0"/>
          <w:iCs w:val="0"/>
          <w:caps w:val="0"/>
          <w:smallCaps w:val="0"/>
          <w:noProof w:val="0"/>
          <w:color w:val="374151"/>
          <w:sz w:val="24"/>
          <w:szCs w:val="24"/>
          <w:lang w:val="en-US"/>
        </w:rPr>
      </w:pPr>
    </w:p>
    <w:p w:rsidR="39ACFE44" w:rsidP="39ACFE44" w:rsidRDefault="39ACFE44" w14:paraId="418ED6D8" w14:textId="79C86B39">
      <w:pPr>
        <w:pStyle w:val="Normal"/>
        <w:ind w:left="0"/>
        <w:jc w:val="both"/>
        <w:rPr>
          <w:rFonts w:ascii="system-ui" w:hAnsi="system-ui" w:eastAsia="system-ui" w:cs="system-ui"/>
          <w:b w:val="1"/>
          <w:bCs w:val="1"/>
          <w:i w:val="0"/>
          <w:iCs w:val="0"/>
          <w:caps w:val="0"/>
          <w:smallCaps w:val="0"/>
          <w:noProof w:val="0"/>
          <w:color w:val="374151"/>
          <w:sz w:val="24"/>
          <w:szCs w:val="24"/>
          <w:lang w:val="en-US"/>
        </w:rPr>
      </w:pPr>
      <w:r w:rsidRPr="39ACFE44" w:rsidR="39ACFE44">
        <w:rPr>
          <w:rFonts w:ascii="system-ui" w:hAnsi="system-ui" w:eastAsia="system-ui" w:cs="system-ui"/>
          <w:b w:val="1"/>
          <w:bCs w:val="1"/>
          <w:i w:val="0"/>
          <w:iCs w:val="0"/>
          <w:caps w:val="0"/>
          <w:smallCaps w:val="0"/>
          <w:noProof w:val="0"/>
          <w:color w:val="374151"/>
          <w:sz w:val="24"/>
          <w:szCs w:val="24"/>
          <w:lang w:val="en-US"/>
        </w:rPr>
        <w:t>Flowchart:</w:t>
      </w:r>
    </w:p>
    <w:p w:rsidR="39ACFE44" w:rsidP="39ACFE44" w:rsidRDefault="39ACFE44" w14:paraId="58E84BEF" w14:textId="3C8EE8BC">
      <w:pPr>
        <w:pStyle w:val="Normal"/>
        <w:ind w:left="0"/>
        <w:jc w:val="both"/>
        <w:rPr>
          <w:rFonts w:ascii="system-ui" w:hAnsi="system-ui" w:eastAsia="system-ui" w:cs="system-ui"/>
          <w:b w:val="0"/>
          <w:bCs w:val="0"/>
          <w:i w:val="0"/>
          <w:iCs w:val="0"/>
          <w:caps w:val="0"/>
          <w:smallCaps w:val="0"/>
          <w:noProof w:val="0"/>
          <w:color w:val="374151"/>
          <w:sz w:val="24"/>
          <w:szCs w:val="24"/>
          <w:lang w:val="en-US"/>
        </w:rPr>
      </w:pPr>
      <w:r w:rsidRPr="39ACFE44" w:rsidR="39ACFE44">
        <w:rPr>
          <w:rFonts w:ascii="system-ui" w:hAnsi="system-ui" w:eastAsia="system-ui" w:cs="system-ui"/>
          <w:b w:val="0"/>
          <w:bCs w:val="0"/>
          <w:i w:val="0"/>
          <w:iCs w:val="0"/>
          <w:caps w:val="0"/>
          <w:smallCaps w:val="0"/>
          <w:noProof w:val="0"/>
          <w:color w:val="374151"/>
          <w:sz w:val="24"/>
          <w:szCs w:val="24"/>
          <w:lang w:val="en-US"/>
        </w:rPr>
        <w:t>Start</w:t>
      </w:r>
    </w:p>
    <w:p w:rsidR="39ACFE44" w:rsidP="39ACFE44" w:rsidRDefault="39ACFE44" w14:paraId="1A7E718A" w14:textId="21640EB3">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5D12BB4C" w14:textId="4F02DC0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Assessment and Planning</w:t>
      </w:r>
    </w:p>
    <w:p w:rsidR="39ACFE44" w:rsidP="39ACFE44" w:rsidRDefault="39ACFE44" w14:paraId="70D8BBBB" w14:textId="1EFAB74E">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66575D7D" w14:textId="6FA7B91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Assess organization's needs, RTO, RPO</w:t>
      </w:r>
    </w:p>
    <w:p w:rsidR="39ACFE44" w:rsidP="39ACFE44" w:rsidRDefault="39ACFE44" w14:paraId="6330DB99" w14:textId="0FBB3D1B">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51421BB2" w14:textId="084623A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Identify critical applications and data</w:t>
      </w:r>
    </w:p>
    <w:p w:rsidR="39ACFE44" w:rsidP="39ACFE44" w:rsidRDefault="39ACFE44" w14:paraId="4AF3C0D9" w14:textId="55A935A7">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7F119D3B" w14:textId="4F7FD58E">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Selecting Disaster Recovery Strategy</w:t>
      </w:r>
    </w:p>
    <w:p w:rsidR="39ACFE44" w:rsidP="39ACFE44" w:rsidRDefault="39ACFE44" w14:paraId="29475F90" w14:textId="1A52A817">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23429978" w14:textId="78F9DF79">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Choose strategy based on assessment</w:t>
      </w:r>
    </w:p>
    <w:p w:rsidR="39ACFE44" w:rsidP="39ACFE44" w:rsidRDefault="39ACFE44" w14:paraId="79597FA7" w14:textId="281BE08A">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w:t>
      </w:r>
    </w:p>
    <w:p w:rsidR="39ACFE44" w:rsidP="39ACFE44" w:rsidRDefault="39ACFE44" w14:paraId="1CED33D9" w14:textId="2BBE7E1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Backup and Restore</w:t>
      </w:r>
    </w:p>
    <w:p w:rsidR="39ACFE44" w:rsidP="39ACFE44" w:rsidRDefault="39ACFE44" w14:paraId="0E7692F3" w14:textId="5774986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Pilot Light</w:t>
      </w:r>
    </w:p>
    <w:p w:rsidR="39ACFE44" w:rsidP="39ACFE44" w:rsidRDefault="39ACFE44" w14:paraId="4BFDBF8E" w14:textId="5702C087">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Warm Standby</w:t>
      </w:r>
    </w:p>
    <w:p w:rsidR="39ACFE44" w:rsidP="39ACFE44" w:rsidRDefault="39ACFE44" w14:paraId="4E5E840A" w14:textId="5B1DEFDE">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Hot Standby</w:t>
      </w:r>
    </w:p>
    <w:p w:rsidR="39ACFE44" w:rsidP="39ACFE44" w:rsidRDefault="39ACFE44" w14:paraId="2BBAE6FC" w14:textId="05444F39">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5D612E60" w14:textId="52E7A8C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IBM Cloud Virtual Servers Configuration</w:t>
      </w:r>
    </w:p>
    <w:p w:rsidR="39ACFE44" w:rsidP="39ACFE44" w:rsidRDefault="39ACFE44" w14:paraId="243A89B3" w14:textId="7AB1AE56">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53628498" w14:textId="58E66676">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Configure primary and secondary servers</w:t>
      </w:r>
    </w:p>
    <w:p w:rsidR="39ACFE44" w:rsidP="39ACFE44" w:rsidRDefault="39ACFE44" w14:paraId="3198574C" w14:textId="7C97C105">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5C55B42D" w14:textId="77C1F5F8">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Ensure synchronization</w:t>
      </w:r>
    </w:p>
    <w:p w:rsidR="39ACFE44" w:rsidP="39ACFE44" w:rsidRDefault="39ACFE44" w14:paraId="1BEBCAC1" w14:textId="2A45AA85">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54113BFD" w14:textId="4D483A0A">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Data Replication</w:t>
      </w:r>
    </w:p>
    <w:p w:rsidR="39ACFE44" w:rsidP="39ACFE44" w:rsidRDefault="39ACFE44" w14:paraId="26312883" w14:textId="2E8E11C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3B750D1B" w14:textId="0D91C1C0">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Implement data replication mechanisms</w:t>
      </w:r>
    </w:p>
    <w:p w:rsidR="39ACFE44" w:rsidP="39ACFE44" w:rsidRDefault="39ACFE44" w14:paraId="3F0DC825" w14:textId="37008A4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w:t>
      </w:r>
    </w:p>
    <w:p w:rsidR="39ACFE44" w:rsidP="39ACFE44" w:rsidRDefault="39ACFE44" w14:paraId="0E6461B3" w14:textId="46596AC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Use IBM Db2 HADR for databases</w:t>
      </w:r>
    </w:p>
    <w:p w:rsidR="39ACFE44" w:rsidP="39ACFE44" w:rsidRDefault="39ACFE44" w14:paraId="155B9D44" w14:textId="62EF34F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Use IBM Cloud Object Storage for non-database data</w:t>
      </w:r>
    </w:p>
    <w:p w:rsidR="39ACFE44" w:rsidP="39ACFE44" w:rsidRDefault="39ACFE44" w14:paraId="107844C7" w14:textId="6C03050A">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7A761934" w14:textId="43AC062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Monitoring and Alerting</w:t>
      </w:r>
    </w:p>
    <w:p w:rsidR="39ACFE44" w:rsidP="39ACFE44" w:rsidRDefault="39ACFE44" w14:paraId="47E63C8D" w14:textId="7B775583">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37D98973" w14:textId="6B1B6FB6">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Set up continuous monitoring</w:t>
      </w:r>
    </w:p>
    <w:p w:rsidR="39ACFE44" w:rsidP="39ACFE44" w:rsidRDefault="39ACFE44" w14:paraId="57A9B318" w14:textId="072CA79C">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w:t>
      </w:r>
    </w:p>
    <w:p w:rsidR="39ACFE44" w:rsidP="39ACFE44" w:rsidRDefault="39ACFE44" w14:paraId="4ED66A1D" w14:textId="0DDF154A">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Monitor virtual servers</w:t>
      </w:r>
    </w:p>
    <w:p w:rsidR="39ACFE44" w:rsidP="39ACFE44" w:rsidRDefault="39ACFE44" w14:paraId="74B03E38" w14:textId="01AFB657">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Monitor networks</w:t>
      </w:r>
    </w:p>
    <w:p w:rsidR="39ACFE44" w:rsidP="39ACFE44" w:rsidRDefault="39ACFE44" w14:paraId="18EE4ABF" w14:textId="2FCB54D7">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Monitor data replication</w:t>
      </w:r>
    </w:p>
    <w:p w:rsidR="39ACFE44" w:rsidP="39ACFE44" w:rsidRDefault="39ACFE44" w14:paraId="30381A09" w14:textId="5466E25B">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2FCC904B" w14:textId="55D8474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Configure alerting systems</w:t>
      </w:r>
    </w:p>
    <w:p w:rsidR="39ACFE44" w:rsidP="39ACFE44" w:rsidRDefault="39ACFE44" w14:paraId="502D798D" w14:textId="3B65D926">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4EBD8DF0" w14:textId="105EC30D">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Testing and Validation</w:t>
      </w:r>
    </w:p>
    <w:p w:rsidR="39ACFE44" w:rsidP="39ACFE44" w:rsidRDefault="39ACFE44" w14:paraId="58319468" w14:textId="36E2E8C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19F613B4" w14:textId="0E065400">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Regularly test disaster recovery setup</w:t>
      </w:r>
    </w:p>
    <w:p w:rsidR="39ACFE44" w:rsidP="39ACFE44" w:rsidRDefault="39ACFE44" w14:paraId="2C6EC80F" w14:textId="7973F453">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w:t>
      </w:r>
    </w:p>
    <w:p w:rsidR="39ACFE44" w:rsidP="39ACFE44" w:rsidRDefault="39ACFE44" w14:paraId="0BE4985A" w14:textId="06FA7A42">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Perform planned tests</w:t>
      </w:r>
    </w:p>
    <w:p w:rsidR="39ACFE44" w:rsidP="39ACFE44" w:rsidRDefault="39ACFE44" w14:paraId="7D6CB600" w14:textId="0BBB884B">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Perform surprise drills</w:t>
      </w:r>
    </w:p>
    <w:p w:rsidR="39ACFE44" w:rsidP="39ACFE44" w:rsidRDefault="39ACFE44" w14:paraId="0F953F75" w14:textId="7EC0FA1A">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167EA56D" w14:textId="5FCE6A05">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Documentation and Runbooks</w:t>
      </w:r>
    </w:p>
    <w:p w:rsidR="39ACFE44" w:rsidP="39ACFE44" w:rsidRDefault="39ACFE44" w14:paraId="213F72D4" w14:textId="740AB99E">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412F18D2" w14:textId="1FD0EA27">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Document disaster recovery process</w:t>
      </w:r>
    </w:p>
    <w:p w:rsidR="39ACFE44" w:rsidP="39ACFE44" w:rsidRDefault="39ACFE44" w14:paraId="14C0CD6E" w14:textId="102E873E">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w:t>
      </w:r>
    </w:p>
    <w:p w:rsidR="39ACFE44" w:rsidP="39ACFE44" w:rsidRDefault="39ACFE44" w14:paraId="172246C1" w14:textId="5AE7276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Include configurations and procedures</w:t>
      </w:r>
    </w:p>
    <w:p w:rsidR="39ACFE44" w:rsidP="39ACFE44" w:rsidRDefault="39ACFE44" w14:paraId="15B7D794" w14:textId="77B48F0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Include contact information for key personnel</w:t>
      </w:r>
    </w:p>
    <w:p w:rsidR="39ACFE44" w:rsidP="39ACFE44" w:rsidRDefault="39ACFE44" w14:paraId="65ED2246" w14:textId="4E1FBA59">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2DB56420" w14:textId="65D8A9A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Create runbooks for guidance</w:t>
      </w:r>
    </w:p>
    <w:p w:rsidR="39ACFE44" w:rsidP="39ACFE44" w:rsidRDefault="39ACFE44" w14:paraId="064F3E0A" w14:textId="2E9792F0">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3EE3FDC8" w14:textId="42066468">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Training</w:t>
      </w:r>
    </w:p>
    <w:p w:rsidR="39ACFE44" w:rsidP="39ACFE44" w:rsidRDefault="39ACFE44" w14:paraId="1D187AC3" w14:textId="623A986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735E4CB8" w14:textId="0ABF5015">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Train IT staff in disaster recovery procedures</w:t>
      </w:r>
    </w:p>
    <w:p w:rsidR="39ACFE44" w:rsidP="39ACFE44" w:rsidRDefault="39ACFE44" w14:paraId="6404A8A2" w14:textId="2FC24303">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1D044C8B" w14:textId="4DF7558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Communication Plan</w:t>
      </w:r>
    </w:p>
    <w:p w:rsidR="39ACFE44" w:rsidP="39ACFE44" w:rsidRDefault="39ACFE44" w14:paraId="6A6ACACA" w14:textId="6D2BF92D">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47DE52C0" w14:textId="51346D73">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Develop a communication plan</w:t>
      </w:r>
    </w:p>
    <w:p w:rsidR="39ACFE44" w:rsidP="39ACFE44" w:rsidRDefault="39ACFE44" w14:paraId="1259B689" w14:textId="0A88343A">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w:t>
      </w:r>
    </w:p>
    <w:p w:rsidR="39ACFE44" w:rsidP="39ACFE44" w:rsidRDefault="39ACFE44" w14:paraId="49813590" w14:textId="39FE0821">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    |--&gt; Outline how to inform stakeholders, employees, customers</w:t>
      </w:r>
    </w:p>
    <w:p w:rsidR="39ACFE44" w:rsidP="39ACFE44" w:rsidRDefault="39ACFE44" w14:paraId="68F692F1" w14:textId="0170BD86">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66B78595" w14:textId="6F50EC01">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Ensure a clear and coordinated approach</w:t>
      </w:r>
    </w:p>
    <w:p w:rsidR="39ACFE44" w:rsidP="39ACFE44" w:rsidRDefault="39ACFE44" w14:paraId="3D9D8766" w14:textId="13FC481B">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25844977" w14:textId="0512E2D6">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Regular Updates and Improvements</w:t>
      </w:r>
    </w:p>
    <w:p w:rsidR="39ACFE44" w:rsidP="39ACFE44" w:rsidRDefault="39ACFE44" w14:paraId="093A6538" w14:textId="6154EC7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76D583D6" w14:textId="709A602B">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Regularly review and update the disaster recovery strategy</w:t>
      </w:r>
    </w:p>
    <w:p w:rsidR="39ACFE44" w:rsidP="39ACFE44" w:rsidRDefault="39ACFE44" w14:paraId="5D41E9BD" w14:textId="423F438B">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7B185589" w14:textId="0881D77C">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Automation and Orchestration</w:t>
      </w:r>
    </w:p>
    <w:p w:rsidR="39ACFE44" w:rsidP="39ACFE44" w:rsidRDefault="39ACFE44" w14:paraId="50DA7E7C" w14:textId="19E6587C">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54409171" w14:textId="0692E83A">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Explore automation and orchestration tools</w:t>
      </w:r>
    </w:p>
    <w:p w:rsidR="39ACFE44" w:rsidP="39ACFE44" w:rsidRDefault="39ACFE44" w14:paraId="2A018133" w14:textId="4DED1779">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38DCFF0A" w14:textId="1A07D6F9">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Compliance and Legal Considerations</w:t>
      </w:r>
    </w:p>
    <w:p w:rsidR="39ACFE44" w:rsidP="39ACFE44" w:rsidRDefault="39ACFE44" w14:paraId="75C7968D" w14:textId="32978315">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6D31070F" w14:textId="208054C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Ensure compliance with industry regulations and legal requirements</w:t>
      </w:r>
    </w:p>
    <w:p w:rsidR="39ACFE44" w:rsidP="39ACFE44" w:rsidRDefault="39ACFE44" w14:paraId="41497812" w14:textId="6647FC9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2862B515" w14:textId="0FA03E2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Third-Party Disaster Recovery Services</w:t>
      </w:r>
    </w:p>
    <w:p w:rsidR="39ACFE44" w:rsidP="39ACFE44" w:rsidRDefault="39ACFE44" w14:paraId="686E486E" w14:textId="0A0D1092">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41AC65B1" w14:textId="69E9434C">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Consider partnering with third-party providers</w:t>
      </w:r>
    </w:p>
    <w:p w:rsidR="39ACFE44" w:rsidP="39ACFE44" w:rsidRDefault="39ACFE44" w14:paraId="7BBE1341" w14:textId="68C7748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278DF7F5" w14:textId="5CE2F9F1">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|--&gt; Cost Management</w:t>
      </w:r>
    </w:p>
    <w:p w:rsidR="39ACFE44" w:rsidP="39ACFE44" w:rsidRDefault="39ACFE44" w14:paraId="0DFB7D27" w14:textId="05F4C833">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w:t>
      </w:r>
    </w:p>
    <w:p w:rsidR="39ACFE44" w:rsidP="39ACFE44" w:rsidRDefault="39ACFE44" w14:paraId="7AE7BE8C" w14:textId="4066F60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    |--&gt; Optimize resource allocation</w:t>
      </w:r>
    </w:p>
    <w:p w:rsidR="39ACFE44" w:rsidP="39ACFE44" w:rsidRDefault="39ACFE44" w14:paraId="3C78CC59" w14:textId="741E75A4">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w:t>
      </w:r>
    </w:p>
    <w:p w:rsidR="39ACFE44" w:rsidP="39ACFE44" w:rsidRDefault="39ACFE44" w14:paraId="62B3DF92" w14:textId="700669BF">
      <w:pPr>
        <w:pStyle w:val="Normal"/>
        <w:ind w:left="0"/>
        <w:jc w:val="both"/>
      </w:pPr>
      <w:r w:rsidRPr="39ACFE44" w:rsidR="39ACFE44">
        <w:rPr>
          <w:rFonts w:ascii="system-ui" w:hAnsi="system-ui" w:eastAsia="system-ui" w:cs="system-ui"/>
          <w:b w:val="0"/>
          <w:bCs w:val="0"/>
          <w:i w:val="0"/>
          <w:iCs w:val="0"/>
          <w:caps w:val="0"/>
          <w:smallCaps w:val="0"/>
          <w:noProof w:val="0"/>
          <w:color w:val="374151"/>
          <w:sz w:val="24"/>
          <w:szCs w:val="24"/>
          <w:lang w:val="en-US"/>
        </w:rPr>
        <w:t>End</w:t>
      </w:r>
    </w:p>
    <w:p w:rsidR="39ACFE44" w:rsidP="39ACFE44" w:rsidRDefault="39ACFE44" w14:paraId="54EE7A33" w14:textId="59F95F45">
      <w:pPr>
        <w:pStyle w:val="Normal"/>
        <w:ind w:left="0"/>
        <w:jc w:val="both"/>
        <w:rPr>
          <w:rFonts w:ascii="system-ui" w:hAnsi="system-ui" w:eastAsia="system-ui" w:cs="system-ui"/>
          <w:b w:val="1"/>
          <w:bCs w:val="1"/>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5107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bb01d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a07c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d9390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e5ed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7d72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d18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80295e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eab9a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217854"/>
    <w:rsid w:val="2B217854"/>
    <w:rsid w:val="39ACF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7854"/>
  <w15:chartTrackingRefBased/>
  <w15:docId w15:val="{538F8081-9F4C-46F9-BE46-BC48FB71D6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bd2f56a34b4de2" /><Relationship Type="http://schemas.openxmlformats.org/officeDocument/2006/relationships/image" Target="/media/image2.png" Id="Rb2d97ed17a4c4d42" /><Relationship Type="http://schemas.openxmlformats.org/officeDocument/2006/relationships/image" Target="/media/image3.png" Id="R446cff177c4a49ff" /><Relationship Type="http://schemas.openxmlformats.org/officeDocument/2006/relationships/numbering" Target="numbering.xml" Id="R34b3109811e34c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2023-10-31T06:04:27.3095802Z</dcterms:created>
  <dcterms:modified xsi:type="dcterms:W3CDTF">2023-10-31T06:34:00.9965298Z</dcterms:modified>
  <dc:creator>Guest User</dc:creator>
  <lastModifiedBy>Guest User</lastModifiedBy>
</coreProperties>
</file>