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 Requirements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OTP Generation: The system should generate a One-Time Password (OTP) of a specified length (between 1 and 10 digits).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Whitelist and Blacklist: The OTP generation should respect a whitelist of allowed digits and a blacklist of disallowed digits, including: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- All valid dates in MMDD and DDMM formats.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- All years from 1900 to 2100.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- Sequences of consecutive digits (e.g., 123, 234).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- Patterns such as odd and even sequences.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No Consecutive Digits: The generated OTP should not contain consecutive digits (e.g., 11, 12).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 No Repeated Digits: The OTP should not have any repeated digits.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 Invalid OTP Handling: If the generated OTP represents a valid date, it should raise an error.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