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600"/>
        <w:jc w:val="left"/>
      </w:pPr>
      <w:r>
        <w:rPr>
          <w:b/>
          <w:bCs/>
          <w:color w:val="1F6FEB"/>
          <w:sz w:val="30"/>
          <w:szCs w:val="30"/>
        </w:rPr>
        <w:t xml:space="preserve">AgenticIT</w:t>
      </w:r>
    </w:p>
    <w:p>
      <w:pPr>
        <w:pBdr>
          <w:bottom w:val="single" w:color="1F6FEB" w:sz="14" w:space="6"/>
        </w:pBdr>
        <w:spacing w:after="40"/>
      </w:pPr>
      <w:r>
        <w:rPr>
          <w:sz w:val="2"/>
          <w:szCs w:val="2"/>
        </w:rPr>
        <w:t xml:space="preserve"/>
      </w:r>
    </w:p>
    <w:p>
      <w:pPr>
        <w:spacing w:after="80" w:before="260"/>
      </w:pPr>
      <w:r>
        <w:rPr>
          <w:b/>
          <w:bCs/>
          <w:color w:val="10243E"/>
          <w:sz w:val="52"/>
          <w:szCs w:val="52"/>
        </w:rPr>
        <w:t xml:space="preserve">SEO- &amp; AI-Visibility-Optimierung</w:t>
      </w:r>
    </w:p>
    <w:p>
      <w:pPr>
        <w:spacing w:after="300"/>
      </w:pPr>
      <w:r>
        <w:rPr>
          <w:color w:val="5A6472"/>
          <w:sz w:val="30"/>
          <w:szCs w:val="30"/>
        </w:rPr>
        <w:t xml:space="preserve">agenticit.ch — Datenbasis Semrush, Markt Schweiz</w:t>
      </w:r>
    </w:p>
    <w:p>
      <w:pPr>
        <w:spacing w:after="120" w:line="264"/>
      </w:pPr>
      <w:r>
        <w:rPr>
          <w:i/>
          <w:iCs/>
          <w:color w:val="333333"/>
          <w:sz w:val="22"/>
          <w:szCs w:val="22"/>
        </w:rPr>
        <w:t xml:space="preserve">Strategischer Maßnahmenplan zur Steigerung von organischer Sichtbarkeit, Keyword-Rankings und KI-Auffindbarkeit.</w:t>
      </w:r>
    </w:p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10243E"/>
                <w:sz w:val="20"/>
                <w:szCs w:val="20"/>
              </w:rPr>
              <w:t xml:space="preserve">Erstellt für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Sabir / AgenticIT (sr@agenticit.ch)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10243E"/>
                <w:sz w:val="20"/>
                <w:szCs w:val="20"/>
              </w:rPr>
              <w:t xml:space="preserve">Analyse-Tool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Semrush (Live-Daten) + On-Page-Crawl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10243E"/>
                <w:sz w:val="20"/>
                <w:szCs w:val="20"/>
              </w:rPr>
              <w:t xml:space="preserve">Markt / Datenbank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Schweiz (Google.ch, de_CH)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10243E"/>
                <w:sz w:val="20"/>
                <w:szCs w:val="20"/>
              </w:rPr>
              <w:t xml:space="preserve">Stand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19. Juni 2026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10243E"/>
                <w:sz w:val="20"/>
                <w:szCs w:val="20"/>
              </w:rPr>
              <w:t xml:space="preserve">Status der Domain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Greenfield — Authority Score 0, 0 rankende Keywords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1. Executive Summary</w:t>
      </w:r>
    </w:p>
    <w:p>
      <w:pPr>
        <w:spacing w:after="120" w:line="264"/>
      </w:pPr>
      <w:r>
        <w:rPr>
          <w:b/>
          <w:bCs/>
        </w:rPr>
        <w:t xml:space="preserve">Die Kernbotschaft vorweg: </w:t>
      </w:r>
      <w:r>
        <w:t xml:space="preserve">agenticit.ch ist technisch sauber gebaut und klar positioniert — aber für Suchmaschinen praktisch unsichtbar. Semrush misst aktuell </w:t>
      </w:r>
      <w:r>
        <w:rPr>
          <w:b/>
          <w:bCs/>
        </w:rPr>
        <w:t xml:space="preserve">Authority Score 0, null rankende Keywords und kein nennenswerter organischer Traffic</w:t>
      </w:r>
      <w:r>
        <w:t xml:space="preserve">. Das ist kein Mangel, sondern der normale Startpunkt einer jungen Domain. Der Hebel liegt nicht im «Reparieren», sondern im gezielten Aufbau.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AF1FB" w:sz="1"/>
              <w:left w:val="single" w:color="1F6FEB" w:sz="24"/>
              <w:bottom w:val="single" w:color="EAF1FB" w:sz="1"/>
              <w:right w:val="single" w:color="EAF1FB" w:sz="1"/>
            </w:tcBorders>
            <w:shd w:fill="EAF1FB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0243E"/>
                <w:sz w:val="21"/>
                <w:szCs w:val="21"/>
              </w:rPr>
              <w:t xml:space="preserve">Das Wichtigste in 30 Sekunden</w:t>
            </w:r>
          </w:p>
          <w:p>
            <w:pPr>
              <w:spacing w:after="40"/>
            </w:pPr>
            <w:r>
              <w:rPr>
                <w:b/>
                <w:bCs/>
                <w:color w:val="10243E"/>
              </w:rPr>
              <w:t xml:space="preserve">Fundament steht: </w:t>
            </w:r>
            <w:r>
              <w:t xml:space="preserve">Saubere Meta-Tags, Canonicals, Indexierbarkeit, klare Seitenstruktur (RevOps, AI Agents, Excellence).</w:t>
            </w:r>
          </w:p>
          <w:p>
            <w:pPr>
              <w:spacing w:after="40"/>
            </w:pPr>
            <w:r>
              <w:rPr>
                <w:b/>
                <w:bCs/>
                <w:color w:val="10243E"/>
              </w:rPr>
              <w:t xml:space="preserve">Autorität fehlt: </w:t>
            </w:r>
            <w:r>
              <w:t xml:space="preserve">Nur 14 Backlinks von 13 Domains — alle nofollow. Google hat kaum Vertrauenssignale.</w:t>
            </w:r>
          </w:p>
          <w:p>
            <w:pPr>
              <w:spacing w:after="40"/>
            </w:pPr>
            <w:r>
              <w:rPr>
                <w:b/>
                <w:bCs/>
                <w:color w:val="10243E"/>
              </w:rPr>
              <w:t xml:space="preserve">Markt ist klein, aber kaufstark: </w:t>
            </w:r>
            <w:r>
              <w:t xml:space="preserve">Schweizer Volumina sind niedrig, dafür hohe CPCs (z. B. «online marketing agentur schweiz» CHF 13.39) = hohe kommerzielle Absicht.</w:t>
            </w:r>
          </w:p>
          <w:p>
            <w:pPr>
              <w:spacing w:after="40"/>
            </w:pPr>
            <w:r>
              <w:rPr>
                <w:b/>
                <w:bCs/>
                <w:color w:val="10243E"/>
              </w:rPr>
              <w:t xml:space="preserve">Schnellster Gewinn: </w:t>
            </w:r>
            <w:r>
              <w:t xml:space="preserve">Nischen- und Marken-Keywords (RevOps, AI Agents Schweiz) + Content-Cluster rund um Neukundengewinnung/Akquise.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 w:line="264"/>
      </w:pPr>
      <w:r>
        <w:rPr>
          <w:b/>
          <w:bCs/>
        </w:rPr>
        <w:t xml:space="preserve">Realistische Erwartung: </w:t>
      </w:r>
      <w:r>
        <w:t xml:space="preserve">Erste Rankings für markennahe und Long-Tail-Begriffe in </w:t>
      </w:r>
      <w:r>
        <w:rPr>
          <w:b/>
          <w:bCs/>
        </w:rPr>
        <w:t xml:space="preserve">4–8 Wochen</w:t>
      </w:r>
      <w:r>
        <w:t xml:space="preserve">; spürbarer organischer Traffic und Top-10-Positionen für kompetitive Geld-Keywords in </w:t>
      </w:r>
      <w:r>
        <w:rPr>
          <w:b/>
          <w:bCs/>
        </w:rPr>
        <w:t xml:space="preserve">4–9 Monaten</w:t>
      </w:r>
      <w:r>
        <w:t xml:space="preserve"> — vorausgesetzt, Content- und Linkaufbau laufen konsequent.</w:t>
      </w:r>
    </w:p>
    <w:p>
      <w:pPr>
        <w:pStyle w:val="Heading1"/>
      </w:pPr>
      <w:r>
        <w:t xml:space="preserve">2. Ausgangslage — was Semrush heute misst</w:t>
      </w:r>
    </w:p>
    <w:p>
      <w:pPr>
        <w:spacing w:after="120" w:line="264"/>
      </w:pPr>
      <w:r>
        <w:t xml:space="preserve">Die folgenden Werte stammen direkt aus der Semrush-Abfrage (Datenbank Schweiz) und einem Live-Crawl der Seite: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100"/>
        <w:gridCol w:w="3860"/>
      </w:tblGrid>
      <w:tr>
        <w:trPr>
          <w:tblHeader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0243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Kennzahl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0243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Wert heute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0243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Bedeutung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Authority Score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B23A48"/>
                <w:sz w:val="19"/>
                <w:szCs w:val="19"/>
              </w:rPr>
              <w:t xml:space="preserve">0 / 100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Keine messbare Domain-Autorität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Rankende Keywords (organisch)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B23A48"/>
                <w:sz w:val="19"/>
                <w:szCs w:val="19"/>
              </w:rPr>
              <w:t xml:space="preserve">0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Keine Top-100-Platzierungen erfasst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Organischer Traffic (geschätzt)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B23A48"/>
                <w:sz w:val="19"/>
                <w:szCs w:val="19"/>
              </w:rPr>
              <w:t xml:space="preserve">~0 / Monat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Reichweite kommt nur über Paid/Direkt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Backlinks gesamt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B8860B"/>
                <w:sz w:val="19"/>
                <w:szCs w:val="19"/>
              </w:rPr>
              <w:t xml:space="preserve">14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Sehr wenig; alle nofollow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Verweisende Domains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B8860B"/>
                <w:sz w:val="19"/>
                <w:szCs w:val="19"/>
              </w:rPr>
              <w:t xml:space="preserve">13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Schmale Linkbasis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Follow-Links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B23A48"/>
                <w:sz w:val="19"/>
                <w:szCs w:val="19"/>
              </w:rPr>
              <w:t xml:space="preserve">0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Keine «weitergebende» Linkkraft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Indexierbarkeit / Meta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1E7E34"/>
                <w:sz w:val="19"/>
                <w:szCs w:val="19"/>
              </w:rPr>
              <w:t xml:space="preserve">OK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index,follow + Canonicals korrekt gesetzt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 w:line="264"/>
      </w:pPr>
      <w:r>
        <w:rPr>
          <w:b/>
          <w:bCs/>
        </w:rPr>
        <w:t xml:space="preserve">Interpretation: </w:t>
      </w:r>
      <w:r>
        <w:t xml:space="preserve">Das Haus ist gebaut und bewohnbar — aber niemand kennt die Adresse. Google braucht zwei Dinge, um die Seite zu ranken: </w:t>
      </w:r>
      <w:r>
        <w:rPr>
          <w:b/>
          <w:bCs/>
        </w:rPr>
        <w:t xml:space="preserve">thematische Tiefe (Content)</w:t>
      </w:r>
      <w:r>
        <w:t xml:space="preserve"> und </w:t>
      </w:r>
      <w:r>
        <w:rPr>
          <w:b/>
          <w:bCs/>
        </w:rPr>
        <w:t xml:space="preserve">externe Vertrauenssignale (Backlinks)</w:t>
      </w:r>
      <w:r>
        <w:t xml:space="preserve">. Beides ist aktuell der Engpass.</w:t>
      </w:r>
    </w:p>
    <w:p>
      <w:pPr>
        <w:pStyle w:val="Heading1"/>
      </w:pPr>
      <w:r>
        <w:t xml:space="preserve">3. Keyword-Chancen im Schweizer Markt</w:t>
      </w:r>
    </w:p>
    <w:p>
      <w:pPr>
        <w:spacing w:after="120" w:line="264"/>
      </w:pPr>
      <w:r>
        <w:t xml:space="preserve">Semrush-Volumina für die Schweiz sind klein — das ist marktbedingt, nicht falsch. Entscheidend ist die </w:t>
      </w:r>
      <w:r>
        <w:rPr>
          <w:b/>
          <w:bCs/>
        </w:rPr>
        <w:t xml:space="preserve">Kombination aus Kaufabsicht (CPC) und Erreichbarkeit (Difficulty)</w:t>
      </w:r>
      <w:r>
        <w:t xml:space="preserve">. Die Tabelle zeigt die geprüften Begriffe, sortiert nach strategischer Priorität.</w:t>
      </w:r>
    </w:p>
    <w:p>
      <w:pPr>
        <w:spacing w:after="60"/>
      </w:pPr>
      <w:r>
        <w:t xml:space="preserve"/>
      </w:r>
    </w:p>
    <w:p>
      <w:pPr>
        <w:pStyle w:val="Heading3"/>
      </w:pPr>
      <w:r>
        <w:t xml:space="preserve">3.1 Geld-Keywords (kommerziell, mittlere bis hohe Difficulty)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80"/>
        <w:gridCol w:w="1500"/>
        <w:gridCol w:w="1500"/>
        <w:gridCol w:w="2980"/>
      </w:tblGrid>
      <w:tr>
        <w:trPr>
          <w:tblHeader/>
        </w:trPr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0243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Keyword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0243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Volumen/Mt.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0243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CPC (CHF)</w:t>
            </w:r>
          </w:p>
        </w:tc>
        <w:tc>
          <w:tcPr>
            <w:tcW w:type="dxa" w:w="2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0243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Einordnung</w:t>
            </w:r>
          </w:p>
        </w:tc>
      </w:tr>
      <w:tr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online marketing agentur schweiz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210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13.39</w:t>
            </w:r>
          </w:p>
        </w:tc>
        <w:tc>
          <w:tcPr>
            <w:tcW w:type="dxa" w:w="2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B8860B"/>
                <w:sz w:val="19"/>
                <w:szCs w:val="19"/>
              </w:rPr>
              <w:t xml:space="preserve">Top-Ziel, stark umkämpft</w:t>
            </w:r>
          </w:p>
        </w:tc>
      </w:tr>
      <w:tr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online marketing schweiz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110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6.62</w:t>
            </w:r>
          </w:p>
        </w:tc>
        <w:tc>
          <w:tcPr>
            <w:tcW w:type="dxa" w:w="2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B8860B"/>
                <w:sz w:val="19"/>
                <w:szCs w:val="19"/>
              </w:rPr>
              <w:t xml:space="preserve">Hohe Relevanz</w:t>
            </w:r>
          </w:p>
        </w:tc>
      </w:tr>
      <w:tr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performance marketing schweiz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40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—</w:t>
            </w:r>
          </w:p>
        </w:tc>
        <w:tc>
          <w:tcPr>
            <w:tcW w:type="dxa" w:w="2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E7E34"/>
                <w:sz w:val="19"/>
                <w:szCs w:val="19"/>
              </w:rPr>
              <w:t xml:space="preserve">Gut erreichbar</w:t>
            </w:r>
          </w:p>
        </w:tc>
      </w:tr>
      <w:tr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marketing automation schweiz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30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4.89</w:t>
            </w:r>
          </w:p>
        </w:tc>
        <w:tc>
          <w:tcPr>
            <w:tcW w:type="dxa" w:w="2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E7E34"/>
                <w:sz w:val="19"/>
                <w:szCs w:val="19"/>
              </w:rPr>
              <w:t xml:space="preserve">Nischig, passend</w:t>
            </w:r>
          </w:p>
        </w:tc>
      </w:tr>
      <w:tr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b2b leadgenerierung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30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6.36</w:t>
            </w:r>
          </w:p>
        </w:tc>
        <w:tc>
          <w:tcPr>
            <w:tcW w:type="dxa" w:w="2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E7E34"/>
                <w:sz w:val="19"/>
                <w:szCs w:val="19"/>
              </w:rPr>
              <w:t xml:space="preserve">Klare Kaufabsicht</w:t>
            </w:r>
          </w:p>
        </w:tc>
      </w:tr>
      <w:tr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leadgenerierung schweiz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20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4.62</w:t>
            </w:r>
          </w:p>
        </w:tc>
        <w:tc>
          <w:tcPr>
            <w:tcW w:type="dxa" w:w="2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E7E34"/>
                <w:sz w:val="19"/>
                <w:szCs w:val="19"/>
              </w:rPr>
              <w:t xml:space="preserve">Marken-/Service-nah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t xml:space="preserve">3.2 Marken- &amp; Nischen-Keywords (geringe Difficulty = Quick Wins)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80"/>
        <w:gridCol w:w="1500"/>
        <w:gridCol w:w="1500"/>
        <w:gridCol w:w="2980"/>
      </w:tblGrid>
      <w:tr>
        <w:trPr>
          <w:tblHeader/>
        </w:trPr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0243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Keyword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0243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Volumen/Mt.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0243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Wettbewerb</w:t>
            </w:r>
          </w:p>
        </w:tc>
        <w:tc>
          <w:tcPr>
            <w:tcW w:type="dxa" w:w="2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0243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Einordnung</w:t>
            </w:r>
          </w:p>
        </w:tc>
      </w:tr>
      <w:tr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revops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70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0.04 (sehr tief)</w:t>
            </w:r>
          </w:p>
        </w:tc>
        <w:tc>
          <w:tcPr>
            <w:tcW w:type="dxa" w:w="2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1E7E34"/>
                <w:sz w:val="19"/>
                <w:szCs w:val="19"/>
              </w:rPr>
              <w:t xml:space="preserve">Quick Win — Seite existiert bereits</w:t>
            </w:r>
          </w:p>
        </w:tc>
      </w:tr>
      <w:tr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revenue operations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20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0.33</w:t>
            </w:r>
          </w:p>
        </w:tc>
        <w:tc>
          <w:tcPr>
            <w:tcW w:type="dxa" w:w="2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1E7E34"/>
                <w:sz w:val="19"/>
                <w:szCs w:val="19"/>
              </w:rPr>
              <w:t xml:space="preserve">Quick Win — leicht zu besetzen</w:t>
            </w:r>
          </w:p>
        </w:tc>
      </w:tr>
      <w:tr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digitaler vertrieb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20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0.33</w:t>
            </w:r>
          </w:p>
        </w:tc>
        <w:tc>
          <w:tcPr>
            <w:tcW w:type="dxa" w:w="2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E7E34"/>
                <w:sz w:val="19"/>
                <w:szCs w:val="19"/>
              </w:rPr>
              <w:t xml:space="preserve">Themen-Ergänzung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t xml:space="preserve">3.3 Content-Cluster «Akquise &amp; Neukundengewinnung» (Traffic-Magnet)</w:t>
      </w:r>
    </w:p>
    <w:p>
      <w:pPr>
        <w:spacing w:after="120" w:line="264"/>
      </w:pPr>
      <w:r>
        <w:t xml:space="preserve">Hier liegt das größte </w:t>
      </w:r>
      <w:r>
        <w:rPr>
          <w:b/>
          <w:bCs/>
        </w:rPr>
        <w:t xml:space="preserve">Volumen</w:t>
      </w:r>
      <w:r>
        <w:t xml:space="preserve"> — informationale Suchen, die heute von Blog-Artikeln der Konkurrenz dominiert werden. Mit eigenen Ratgeber-Inhalten erreichbar: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80"/>
        <w:gridCol w:w="1500"/>
        <w:gridCol w:w="3480"/>
      </w:tblGrid>
      <w:tr>
        <w:trPr>
          <w:tblHeader/>
        </w:trPr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0243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Keyword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0243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Volumen/Mt.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0243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Content-Format</w:t>
            </w:r>
          </w:p>
        </w:tc>
      </w:tr>
      <w:tr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akquirieren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1.300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Ratgeber / Glossar-Pillar</w:t>
            </w:r>
          </w:p>
        </w:tc>
      </w:tr>
      <w:tr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kundenakquise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390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How-to-Guide</w:t>
            </w:r>
          </w:p>
        </w:tc>
      </w:tr>
      <w:tr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neukundengewinnung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320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Pillar-Page (Methoden)</w:t>
            </w:r>
          </w:p>
        </w:tc>
      </w:tr>
      <w:tr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neukundenakquise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140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Vertiefungsartikel</w:t>
            </w:r>
          </w:p>
        </w:tc>
      </w:tr>
      <w:tr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kunden gewinnen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90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Listicle / Praxis-Tipps</w:t>
            </w:r>
          </w:p>
        </w:tc>
      </w:tr>
      <w:tr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werbung für kmu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90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KMU-Guide (Branchenbezug)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2F4F7" w:sz="1"/>
              <w:left w:val="single" w:color="0E7C7B" w:sz="24"/>
              <w:bottom w:val="single" w:color="F2F4F7" w:sz="1"/>
              <w:right w:val="single" w:color="F2F4F7" w:sz="1"/>
            </w:tcBorders>
            <w:shd w:fill="F2F4F7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0243E"/>
                <w:sz w:val="21"/>
                <w:szCs w:val="21"/>
              </w:rPr>
              <w:t xml:space="preserve">Strategische Logik</w:t>
            </w:r>
          </w:p>
          <w:p>
            <w:pPr>
              <w:spacing w:after="40"/>
            </w:pPr>
            <w:r>
              <w:rPr>
                <w:b/>
                <w:bCs/>
                <w:color w:val="10243E"/>
              </w:rPr>
              <w:t xml:space="preserve">Säule 1 – Service-Seiten</w:t>
            </w:r>
            <w:r>
              <w:t xml:space="preserve"> auf Geld-Keywords optimieren (Conversion).</w:t>
            </w:r>
          </w:p>
          <w:p>
            <w:pPr>
              <w:spacing w:after="40"/>
            </w:pPr>
            <w:r>
              <w:rPr>
                <w:b/>
                <w:bCs/>
                <w:color w:val="10243E"/>
              </w:rPr>
              <w:t xml:space="preserve">Säule 2 – Nischen besetzen</w:t>
            </w:r>
            <w:r>
              <w:t xml:space="preserve">: RevOps/Revenue Operations schnell ranken (geringe Konkurrenz).</w:t>
            </w:r>
          </w:p>
          <w:p>
            <w:pPr>
              <w:spacing w:after="40"/>
            </w:pPr>
            <w:r>
              <w:rPr>
                <w:b/>
                <w:bCs/>
                <w:color w:val="10243E"/>
              </w:rPr>
              <w:t xml:space="preserve">Säule 3 – Content-Cluster</w:t>
            </w:r>
            <w:r>
              <w:t xml:space="preserve"> Akquise/Neukundengewinnung als Traffic-Motor, der intern auf die Service-Seiten verlinkt.</w:t>
            </w:r>
          </w:p>
        </w:tc>
      </w:tr>
    </w:tbl>
    <w:p>
      <w:pPr>
        <w:pStyle w:val="Heading1"/>
      </w:pPr>
      <w:r>
        <w:t xml:space="preserve">4. Wettbewerbsanalyse</w:t>
      </w:r>
    </w:p>
    <w:p>
      <w:pPr>
        <w:spacing w:after="120" w:line="264"/>
      </w:pPr>
      <w:r>
        <w:t xml:space="preserve">Für «online marketing agentur schweiz» und «neukundengewinnung» ranken aktuell diese Domains in den Top-Positionen (Semrush SERP-Daten). Sie zeigen, </w:t>
      </w:r>
      <w:r>
        <w:rPr>
          <w:b/>
          <w:bCs/>
        </w:rPr>
        <w:t xml:space="preserve">wen es zu schlagen gilt</w:t>
      </w:r>
      <w:r>
        <w:t xml:space="preserve"> und welches Format gewinnt.</w:t>
      </w:r>
    </w:p>
    <w:p>
      <w:pPr>
        <w:pStyle w:val="Heading3"/>
      </w:pPr>
      <w:r>
        <w:t xml:space="preserve">4.1 Direkte Agentur-Wettbewerber (kommerzielle SERP)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0243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Domain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0243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Was sie stark macht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webrepublic.com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Etablierte Marke, breite Autorität, große Referenzbasis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xeit.ch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Klare Service-Struktur, lokale Verankerung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evoq.ch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Kompetenz-Seiten mit Tiefe (Digital Marketing)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attentis.ch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Spitze Positionierung «KMU Digital Marketing» — wie AgenticIT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mehrdigital.ch / yoline.ch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Conversion-fokussierte Landingpages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sortlist.ch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Verzeichnis — wichtige Eintragungs-/Link-Quelle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t xml:space="preserve">4.2 Content-Wettbewerber (informationale SERP)</w:t>
      </w:r>
    </w:p>
    <w:p>
      <w:pPr>
        <w:spacing w:after="120" w:line="264"/>
      </w:pPr>
      <w:r>
        <w:t xml:space="preserve">Für «neukundengewinnung» gewinnen </w:t>
      </w:r>
      <w:r>
        <w:rPr>
          <w:b/>
          <w:bCs/>
        </w:rPr>
        <w:t xml:space="preserve">Ratgeber-Inhalte</w:t>
      </w:r>
      <w:r>
        <w:t xml:space="preserve">: directpoint.ch, parato.ch, onspire.ch, marketingpoint.ch, jk-development.ch — jeweils mit «10 Methoden / Maßnahmen»-Artikeln. </w:t>
      </w:r>
      <w:r>
        <w:rPr>
          <w:b/>
          <w:bCs/>
        </w:rPr>
        <w:t xml:space="preserve">Genau dieses Format ist die offene Flanke</w:t>
      </w:r>
      <w:r>
        <w:t xml:space="preserve">, die AgenticIT mit eigenen Inhalten besetzen kann.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2F4F7" w:sz="1"/>
              <w:left w:val="single" w:color="B8860B" w:sz="24"/>
              <w:bottom w:val="single" w:color="F2F4F7" w:sz="1"/>
              <w:right w:val="single" w:color="F2F4F7" w:sz="1"/>
            </w:tcBorders>
            <w:shd w:fill="F2F4F7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0243E"/>
                <w:sz w:val="21"/>
                <w:szCs w:val="21"/>
              </w:rPr>
              <w:t xml:space="preserve">Realistische Einordnung</w:t>
            </w:r>
          </w:p>
          <w:p>
            <w:pPr>
              <w:spacing w:after="40"/>
            </w:pPr>
            <w:r>
              <w:rPr>
                <w:color w:val="333333"/>
                <w:sz w:val="20"/>
                <w:szCs w:val="20"/>
              </w:rPr>
              <w:t xml:space="preserve">Marktführer wie webrepublic.com sind kurzfristig nicht angreifbar (Autorität über Jahre aufgebaut).</w:t>
            </w:r>
          </w:p>
          <w:p>
            <w:pPr>
              <w:spacing w:after="40"/>
            </w:pPr>
            <w:r>
              <w:rPr>
                <w:color w:val="333333"/>
                <w:sz w:val="20"/>
                <w:szCs w:val="20"/>
              </w:rPr>
              <w:t xml:space="preserve">Schlagbar sind: spitze Nischen (RevOps, AI Agents Schweiz, KMU-Vertrieb) und der Content-Layer rund um Akquise — dort entscheidet Themen-Tiefe, nicht reine Domain-Power.</w:t>
            </w:r>
          </w:p>
        </w:tc>
      </w:tr>
    </w:tbl>
    <w:p>
      <w:pPr>
        <w:pStyle w:val="Heading1"/>
      </w:pPr>
      <w:r>
        <w:t xml:space="preserve">5. Technik &amp; On-Page — Befunde aus dem Crawl</w:t>
      </w:r>
    </w:p>
    <w:p>
      <w:pPr>
        <w:spacing w:after="120" w:line="264"/>
      </w:pPr>
      <w:r>
        <w:t xml:space="preserve">Das technische Fundament ist überdurchschnittlich gut. Die folgenden Punkte sind die konkreten Stellschrauben.</w:t>
      </w:r>
    </w:p>
    <w:p>
      <w:pPr>
        <w:pStyle w:val="Heading3"/>
      </w:pPr>
      <w:r>
        <w:t xml:space="preserve">5.1 Stärken (beibehalten)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b/>
          <w:bCs/>
        </w:rPr>
        <w:t xml:space="preserve">Title- und Meta-Descriptions </w:t>
      </w:r>
      <w:r>
        <w:t xml:space="preserve">sind individuell, keyword-relevant und im Markenton.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b/>
          <w:bCs/>
        </w:rPr>
        <w:t xml:space="preserve">Canonical-Tags, robots «index,follow», OpenGraph &amp; Twitter-Cards, de_CH-Locale</w:t>
      </w:r>
      <w:r>
        <w:t xml:space="preserve"> korrekt gesetzt.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b/>
          <w:bCs/>
        </w:rPr>
        <w:t xml:space="preserve">Saubere Seitenarchitektur</w:t>
      </w:r>
      <w:r>
        <w:t xml:space="preserve">: /revops, /ai-agents, /excellence, /smart-apps, /case-studies, /ueber-uns.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b/>
          <w:bCs/>
        </w:rPr>
        <w:t xml:space="preserve">FAQ-Sektion </w:t>
      </w:r>
      <w:r>
        <w:t xml:space="preserve">auf /revops vorhanden — ideale Basis für strukturierte Daten.</w:t>
      </w:r>
    </w:p>
    <w:p>
      <w:pPr>
        <w:spacing w:after="60"/>
      </w:pPr>
      <w:r>
        <w:t xml:space="preserve"/>
      </w:r>
    </w:p>
    <w:p>
      <w:pPr>
        <w:pStyle w:val="Heading3"/>
      </w:pPr>
      <w:r>
        <w:t xml:space="preserve">5.2 Handlungsbedarf (priorisiert)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360"/>
        <w:gridCol w:w="200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0243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Punkt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0243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Maßnahme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0243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Priorität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Strukturierte Daten fehlen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Schema.org ergänzen: Organization, LocalBusiness, Service, FAQPage (auf /revops), BreadcrumbList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B23A48"/>
                <w:sz w:val="19"/>
                <w:szCs w:val="19"/>
              </w:rPr>
              <w:t xml:space="preserve">Hoch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og:image = icon.svg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Echtes 1200×630-Sharing-Bild je Seite (Social/Preview-CTR)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B8860B"/>
                <w:sz w:val="19"/>
                <w:szCs w:val="19"/>
              </w:rPr>
              <w:t xml:space="preserve">Mittel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Tote Links (LinkedIn «#»)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Social-Profile real verlinken; #-Platzhalter ersetzen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B8860B"/>
                <w:sz w:val="19"/>
                <w:szCs w:val="19"/>
              </w:rPr>
              <w:t xml:space="preserve">Mittel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Kein Blog / Ressourcen-Hub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Ratgeber-Bereich aufbauen (Content-Cluster Kap. 3.3)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B23A48"/>
                <w:sz w:val="19"/>
                <w:szCs w:val="19"/>
              </w:rPr>
              <w:t xml:space="preserve">Hoch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sitemap.xml &amp; robots.txt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Vorhandensein prüfen, in Search Console einreichen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B23A48"/>
                <w:sz w:val="19"/>
                <w:szCs w:val="19"/>
              </w:rPr>
              <w:t xml:space="preserve">Hoch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Interne Verlinkung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Content → Service-Seiten mit beschreibenden Ankertexten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B8860B"/>
                <w:sz w:val="19"/>
                <w:szCs w:val="19"/>
              </w:rPr>
              <w:t xml:space="preserve">Mittel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Core Web Vitals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SPA/Next.js: LCP &amp; JS-Last prüfen (PageSpeed/CrUX)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B8860B"/>
                <w:sz w:val="19"/>
                <w:szCs w:val="19"/>
              </w:rPr>
              <w:t xml:space="preserve">Mittel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AF1FB" w:sz="1"/>
              <w:left w:val="single" w:color="1F6FEB" w:sz="24"/>
              <w:bottom w:val="single" w:color="EAF1FB" w:sz="1"/>
              <w:right w:val="single" w:color="EAF1FB" w:sz="1"/>
            </w:tcBorders>
            <w:shd w:fill="EAF1FB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0243E"/>
                <w:sz w:val="21"/>
                <w:szCs w:val="21"/>
              </w:rPr>
              <w:t xml:space="preserve">Setup-Pflicht: Messbarkeit herstellen</w:t>
            </w:r>
          </w:p>
          <w:p>
            <w:pPr>
              <w:spacing w:after="40"/>
            </w:pPr>
            <w:r>
              <w:rPr>
                <w:b/>
                <w:bCs/>
                <w:color w:val="10243E"/>
              </w:rPr>
              <w:t xml:space="preserve">Google Search Console</w:t>
            </w:r>
            <w:r>
              <w:t xml:space="preserve"> + Bing Webmaster Tools einrichten und Sitemap einreichen (liefert echte Klick-/Impressions-Daten, die Semrush nicht hat).</w:t>
            </w:r>
          </w:p>
          <w:p>
            <w:pPr>
              <w:spacing w:after="40"/>
            </w:pPr>
            <w:r>
              <w:rPr>
                <w:b/>
                <w:bCs/>
                <w:color w:val="10243E"/>
              </w:rPr>
              <w:t xml:space="preserve">Semrush-Projekt + Position Tracking</w:t>
            </w:r>
            <w:r>
              <w:t xml:space="preserve"> für agenticit.ch anlegen — damit Site Audit und Ranking-Verlauf automatisch laufen (aktuell kein Projekt hinterlegt).</w:t>
            </w:r>
          </w:p>
        </w:tc>
      </w:tr>
    </w:tbl>
    <w:p>
      <w:pPr>
        <w:pStyle w:val="Heading1"/>
      </w:pPr>
      <w:r>
        <w:t xml:space="preserve">6. KI-Sichtbarkeit (LLMs &amp; AI Overviews)</w:t>
      </w:r>
    </w:p>
    <w:p>
      <w:pPr>
        <w:spacing w:after="120" w:line="264"/>
      </w:pPr>
      <w:r>
        <w:t xml:space="preserve">Immer mehr Recherchen enden in ChatGPT, Perplexity, Google AI Overviews &amp; Co. — nicht im klassischen Blau-Link. «Gefunden werden» heißt künftig auch: </w:t>
      </w:r>
      <w:r>
        <w:rPr>
          <w:b/>
          <w:bCs/>
        </w:rPr>
        <w:t xml:space="preserve">von KI zitiert werden</w:t>
      </w:r>
      <w:r>
        <w:t xml:space="preserve">. Das ist für AgenticIT als KI-Agentur doppelt markenbildend.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b/>
          <w:bCs/>
        </w:rPr>
        <w:t xml:space="preserve">Entitäts-Klarheit schaffen</w:t>
      </w:r>
      <w:r>
        <w:t xml:space="preserve">: Konsistente Nennung «Agentic IT GmbH» inkl. NAP (Name, Adresse, Telefon) auf Website, Impressum, LinkedIn, Google Business Profile, Branchenverzeichnissen.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b/>
          <w:bCs/>
        </w:rPr>
        <w:t xml:space="preserve">Strukturierte Daten</w:t>
      </w:r>
      <w:r>
        <w:t xml:space="preserve"> (Organization/FAQPage) — LLMs bevorzugen klar ausgezeichnete, faktische Inhalte.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b/>
          <w:bCs/>
        </w:rPr>
        <w:t xml:space="preserve">Frage-Antwort-Format</w:t>
      </w:r>
      <w:r>
        <w:t xml:space="preserve">: Inhalte so schreiben, dass sie direkte Antworten liefern (FAQ-Blöcke, klare Definitionen, z. B. «Was ist RevOps?»).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b/>
          <w:bCs/>
        </w:rPr>
        <w:t xml:space="preserve">llms.txt hinterlegen</w:t>
      </w:r>
      <w:r>
        <w:t xml:space="preserve"> und Crawler von GPTBot/PerplexityBot bewusst zulassen (robots.txt prüfen).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b/>
          <w:bCs/>
        </w:rPr>
        <w:t xml:space="preserve">Erwähnungen aufbauen</w:t>
      </w:r>
      <w:r>
        <w:t xml:space="preserve">: Gastbeiträge, Verzeichnisse, Presse — LLMs gewichten, wie oft &amp; wo eine Marke im Web genannt wird.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b/>
          <w:bCs/>
        </w:rPr>
        <w:t xml:space="preserve">Google Business Profile</w:t>
      </w:r>
      <w:r>
        <w:t xml:space="preserve"> für lokale KI-/Map-Sichtbarkeit in der Deutschschweiz.</w:t>
      </w:r>
    </w:p>
    <w:p>
      <w:pPr>
        <w:pStyle w:val="Heading1"/>
      </w:pPr>
      <w:r>
        <w:t xml:space="preserve">7. Autoritäts- &amp; Backlink-Aufbau</w:t>
      </w:r>
    </w:p>
    <w:p>
      <w:pPr>
        <w:spacing w:after="120" w:line="264"/>
      </w:pPr>
      <w:r>
        <w:t xml:space="preserve">Größter einzelner Hebel. Von 0 Follow-Links auf eine gesunde Basis — </w:t>
      </w:r>
      <w:r>
        <w:rPr>
          <w:b/>
          <w:bCs/>
        </w:rPr>
        <w:t xml:space="preserve">Qualität vor Quantität</w:t>
      </w:r>
      <w:r>
        <w:t xml:space="preserve">, 100 % sauber und DSGVO-/Richtlinien-konform (kein Linkkauf).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b/>
          <w:bCs/>
        </w:rPr>
        <w:t xml:space="preserve">Verzeichnisse &amp; Profile</w:t>
      </w:r>
      <w:r>
        <w:t xml:space="preserve">: sortlist.ch, local.ch, search.ch, Google Business Profile, Clutch, LinkedIn-Unternehmensseite (Quick Wins, erste Follow-Links).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b/>
          <w:bCs/>
        </w:rPr>
        <w:t xml:space="preserve">Partner- &amp; Kundenlinks</w:t>
      </w:r>
      <w:r>
        <w:t xml:space="preserve">: Case Studies gemeinsam mit Kunden veröffentlichen, gegenseitige Erwähnungen, «Powered by AgenticIT».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b/>
          <w:bCs/>
        </w:rPr>
        <w:t xml:space="preserve">Digital PR &amp; Gastbeiträge</w:t>
      </w:r>
      <w:r>
        <w:t xml:space="preserve">: Fachartikel zu RevOps/KI-Vertrieb in Schweizer KMU- und Marketing-Medien.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b/>
          <w:bCs/>
        </w:rPr>
        <w:t xml:space="preserve">Linkable Assets</w:t>
      </w:r>
      <w:r>
        <w:t xml:space="preserve">: den bestehenden Lead-Rechner als eigenständiges, verlinkbares Tool ausbauen (Studien/Benchmarks ziehen Links).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b/>
          <w:bCs/>
        </w:rPr>
        <w:t xml:space="preserve">Branchen-Communities</w:t>
      </w:r>
      <w:r>
        <w:t xml:space="preserve">: relevante Erwähnungen in Foren/LinkedIn-Beiträgen — natürlich, nicht spammy.</w:t>
      </w:r>
    </w:p>
    <w:p>
      <w:r>
        <w:br w:type="page"/>
      </w:r>
    </w:p>
    <w:p>
      <w:pPr>
        <w:pStyle w:val="Heading1"/>
      </w:pPr>
      <w:r>
        <w:t xml:space="preserve">8. Priorisierte Roadmap</w:t>
      </w:r>
    </w:p>
    <w:p>
      <w:pPr>
        <w:pStyle w:val="Heading3"/>
      </w:pPr>
      <w:r>
        <w:t xml:space="preserve">Phase 1 — Fundament &amp; Quick Wins (Tag 0–30)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0"/>
        <w:gridCol w:w="1700"/>
        <w:gridCol w:w="2060"/>
      </w:tblGrid>
      <w:tr>
        <w:trPr>
          <w:tblHeader/>
        </w:trPr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0243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Maßnahme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0243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Aufwand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0243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Wirkung</w:t>
            </w:r>
          </w:p>
        </w:tc>
      </w:tr>
      <w:tr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Google Search Console + Bing + Sitemap einreichen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Niedrig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1E7E34"/>
                <w:sz w:val="19"/>
                <w:szCs w:val="19"/>
              </w:rPr>
              <w:t xml:space="preserve">Hoch</w:t>
            </w:r>
          </w:p>
        </w:tc>
      </w:tr>
      <w:tr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Semrush-Projekt + Position Tracking + Site Audit anlegen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Niedrig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1E7E34"/>
                <w:sz w:val="19"/>
                <w:szCs w:val="19"/>
              </w:rPr>
              <w:t xml:space="preserve">Hoch</w:t>
            </w:r>
          </w:p>
        </w:tc>
      </w:tr>
      <w:tr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Schema.org (Organization, LocalBusiness, FAQPage) einbauen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Mittel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1E7E34"/>
                <w:sz w:val="19"/>
                <w:szCs w:val="19"/>
              </w:rPr>
              <w:t xml:space="preserve">Hoch</w:t>
            </w:r>
          </w:p>
        </w:tc>
      </w:tr>
      <w:tr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/revops &amp; /ai-agents auf «RevOps», «Revenue Operations» feinjustieren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Niedrig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1E7E34"/>
                <w:sz w:val="19"/>
                <w:szCs w:val="19"/>
              </w:rPr>
              <w:t xml:space="preserve">Hoch</w:t>
            </w:r>
          </w:p>
        </w:tc>
      </w:tr>
      <w:tr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Verzeichnis-Einträge + LinkedIn + Google Business Profile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Mittel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E7E34"/>
                <w:sz w:val="19"/>
                <w:szCs w:val="19"/>
              </w:rPr>
              <w:t xml:space="preserve">Mittel-Hoch</w:t>
            </w:r>
          </w:p>
        </w:tc>
      </w:tr>
      <w:tr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Tote Links / og:image korrigieren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Niedrig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B8860B"/>
                <w:sz w:val="19"/>
                <w:szCs w:val="19"/>
              </w:rPr>
              <w:t xml:space="preserve">Mittel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t xml:space="preserve">Phase 2 — Content &amp; Relevanz (Monat 2–4)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0"/>
        <w:gridCol w:w="1700"/>
        <w:gridCol w:w="2060"/>
      </w:tblGrid>
      <w:tr>
        <w:trPr>
          <w:tblHeader/>
        </w:trPr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0243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Maßnahme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0243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Aufwand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0243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Wirkung</w:t>
            </w:r>
          </w:p>
        </w:tc>
      </w:tr>
      <w:tr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Pillar-Page «Neukundengewinnung für KMU» + 3–4 Cluster-Artikel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Hoch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1E7E34"/>
                <w:sz w:val="19"/>
                <w:szCs w:val="19"/>
              </w:rPr>
              <w:t xml:space="preserve">Hoch</w:t>
            </w:r>
          </w:p>
        </w:tc>
      </w:tr>
      <w:tr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Service-Seiten auf Geld-Keywords (Online Marketing/Performance) schärfen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Mittel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1E7E34"/>
                <w:sz w:val="19"/>
                <w:szCs w:val="19"/>
              </w:rPr>
              <w:t xml:space="preserve">Hoch</w:t>
            </w:r>
          </w:p>
        </w:tc>
      </w:tr>
      <w:tr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Interne Verlinkung Content → Service mit Ankertexten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Niedrig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E7E34"/>
                <w:sz w:val="19"/>
                <w:szCs w:val="19"/>
              </w:rPr>
              <w:t xml:space="preserve">Mittel-Hoch</w:t>
            </w:r>
          </w:p>
        </w:tc>
      </w:tr>
      <w:tr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2–3 Case Studies mit Kunden-Backlink veröffentlichen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Mittel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1E7E34"/>
                <w:sz w:val="19"/>
                <w:szCs w:val="19"/>
              </w:rPr>
              <w:t xml:space="preserve">Hoch</w:t>
            </w:r>
          </w:p>
        </w:tc>
      </w:tr>
      <w:tr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Branchen-Landingpages (Versicherung, Solar, Treuhand …)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Hoch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E7E34"/>
                <w:sz w:val="19"/>
                <w:szCs w:val="19"/>
              </w:rPr>
              <w:t xml:space="preserve">Mittel-Hoch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t xml:space="preserve">Phase 3 — Autorität &amp; Skalierung (Monat 4–9)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0"/>
        <w:gridCol w:w="1700"/>
        <w:gridCol w:w="2060"/>
      </w:tblGrid>
      <w:tr>
        <w:trPr>
          <w:tblHeader/>
        </w:trPr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0243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Maßnahme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0243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Aufwand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0243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Wirkung</w:t>
            </w:r>
          </w:p>
        </w:tc>
      </w:tr>
      <w:tr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Digital-PR / Gastbeiträge in CH-Medien (Follow-Links)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Hoch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1E7E34"/>
                <w:sz w:val="19"/>
                <w:szCs w:val="19"/>
              </w:rPr>
              <w:t xml:space="preserve">Hoch</w:t>
            </w:r>
          </w:p>
        </w:tc>
      </w:tr>
      <w:tr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Lead-Rechner als linkable Asset + Benchmark-Studie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Mittel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1E7E34"/>
                <w:sz w:val="19"/>
                <w:szCs w:val="19"/>
              </w:rPr>
              <w:t xml:space="preserve">Hoch</w:t>
            </w:r>
          </w:p>
        </w:tc>
      </w:tr>
      <w:tr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Content-Cluster ausbauen, schwächste Seiten optimieren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Mittel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E7E34"/>
                <w:sz w:val="19"/>
                <w:szCs w:val="19"/>
              </w:rPr>
              <w:t xml:space="preserve">Mittel-Hoch</w:t>
            </w:r>
          </w:p>
        </w:tc>
      </w:tr>
      <w:tr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Wettbewerber-Gap monatlich in Semrush tracken &amp; nachziehen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Niedrig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B8860B"/>
                <w:sz w:val="19"/>
                <w:szCs w:val="19"/>
              </w:rPr>
              <w:t xml:space="preserve">Mittel</w:t>
            </w:r>
          </w:p>
        </w:tc>
      </w:tr>
    </w:tbl>
    <w:p>
      <w:pPr>
        <w:pStyle w:val="Heading1"/>
      </w:pPr>
      <w:r>
        <w:t xml:space="preserve">9. Erfolgsmessung (KPIs)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3000"/>
        <w:gridCol w:w="2960"/>
      </w:tblGrid>
      <w:tr>
        <w:trPr>
          <w:tblHeader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0243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KPI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0243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Heute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0243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Ziel 6–9 Monate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Authority Score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0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1E7E34"/>
                <w:sz w:val="19"/>
                <w:szCs w:val="19"/>
              </w:rPr>
              <w:t xml:space="preserve">15–25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Rankende Keywords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0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1E7E34"/>
                <w:sz w:val="19"/>
                <w:szCs w:val="19"/>
              </w:rPr>
              <w:t xml:space="preserve">80–150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Top-10-Rankings (Geld-KW)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0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1E7E34"/>
                <w:sz w:val="19"/>
                <w:szCs w:val="19"/>
              </w:rPr>
              <w:t xml:space="preserve">3–6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Verweisende Domains (follow)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0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20–40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Organischer Traffic/Mt.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~0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stetig steigend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KI-Zitate (ChatGPT/Perplexity)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nicht messbar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stichprobenartig vorhanden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 w:line="264"/>
      </w:pPr>
      <w:r>
        <w:rPr>
          <w:b/>
          <w:bCs/>
        </w:rPr>
        <w:t xml:space="preserve">Review-Rhythmus: </w:t>
      </w:r>
      <w:r>
        <w:t xml:space="preserve">monatliches Semrush-Reporting (Rankings, Backlinks, Site Health) + Search-Console-Abgleich. Quartalsweise Strategie-Nachjustierung anhand der Wettbewerber-Bewegungen.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2F4F7" w:sz="1"/>
              <w:left w:val="single" w:color="0E7C7B" w:sz="24"/>
              <w:bottom w:val="single" w:color="F2F4F7" w:sz="1"/>
              <w:right w:val="single" w:color="F2F4F7" w:sz="1"/>
            </w:tcBorders>
            <w:shd w:fill="F2F4F7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0243E"/>
                <w:sz w:val="21"/>
                <w:szCs w:val="21"/>
              </w:rPr>
              <w:t xml:space="preserve">Hinweis zur Umsetzung (Human-in-the-Loop)</w:t>
            </w:r>
          </w:p>
          <w:p>
            <w:pPr>
              <w:spacing w:after="40"/>
            </w:pPr>
            <w:r>
              <w:rPr>
                <w:color w:val="333333"/>
                <w:sz w:val="20"/>
                <w:szCs w:val="20"/>
              </w:rPr>
              <w:t xml:space="preserve">Dieser Plan basiert auf Semrush-Live-Daten und einem On-Page-Crawl vom 19.06.2026. Keyword-Volumina im Schweizer Markt sind naturgemäß klein und schwanken — vor größeren Content-/Budget-Entscheidungen empfiehlt sich eine kurze Validierung der Top-Ziel-Keywords.</w:t>
            </w:r>
          </w:p>
          <w:p>
            <w:pPr>
              <w:spacing w:after="40"/>
            </w:pPr>
            <w:r>
              <w:rPr>
                <w:color w:val="333333"/>
                <w:sz w:val="20"/>
                <w:szCs w:val="20"/>
              </w:rPr>
              <w:t xml:space="preserve">Alle Maßnahmen sind transparent, richtlinien- und DSGVO-konform ausgelegt (kein Linkkauf, keine irreführenden Praktiken). Inhalte und technische Änderungen sollten vor Live-Schaltung menschlich geprüft werden.</w:t>
            </w:r>
          </w:p>
        </w:tc>
      </w:tr>
    </w:tbl>
    <w:p>
      <w:pPr>
        <w:spacing w:after="120"/>
      </w:pPr>
      <w:r>
        <w:t xml:space="preserve"/>
      </w:r>
    </w:p>
    <w:p>
      <w:pPr>
        <w:jc w:val="center"/>
      </w:pPr>
      <w:r>
        <w:rPr>
          <w:i/>
          <w:iCs/>
          <w:color w:val="5A6472"/>
          <w:sz w:val="18"/>
          <w:szCs w:val="18"/>
        </w:rPr>
        <w:t xml:space="preserve">AgenticIT — Wir gestalten die digitale Transformation. Profitabel, sicher, gemeinsam.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A6472"/>
        <w:sz w:val="16"/>
        <w:szCs w:val="16"/>
      </w:rPr>
      <w:t xml:space="preserve">agenticit.ch · vertraulich · Stand 19.06.2026 · Seite </w:t>
    </w:r>
    <w:r>
      <w:rPr>
        <w:color w:val="5A6472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DDDD" w:sz="4" w:space="4"/>
      </w:pBdr>
      <w:jc w:val="right"/>
    </w:pPr>
    <w:r>
      <w:rPr>
        <w:color w:val="5A6472"/>
        <w:sz w:val="16"/>
        <w:szCs w:val="16"/>
      </w:rPr>
      <w:t xml:space="preserve">AgenticIT · SEO- &amp; AI-Visibility-Plan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80"/>
      </w:pPr>
      <w:rPr>
        <w:color w:val="1F6FEB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22222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6FEB" w:sz="8" w:space="4"/>
      </w:pBdr>
      <w:spacing w:after="160" w:before="300"/>
      <w:outlineLvl w:val="0"/>
    </w:pPr>
    <w:rPr>
      <w:rFonts w:ascii="Arial" w:cs="Arial" w:eastAsia="Arial" w:hAnsi="Arial"/>
      <w:b/>
      <w:bCs/>
      <w:color w:val="10243E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10243E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1F6FEB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SEO- &amp; AI-Visibility-Optimierung agenticit.ch</dc:title>
  <dc:creator>AgenticIT</dc:creator>
  <cp:lastModifiedBy>Un-named</cp:lastModifiedBy>
  <cp:revision>1</cp:revision>
  <dcterms:created xsi:type="dcterms:W3CDTF">2026-06-19T20:27:39.092Z</dcterms:created>
  <dcterms:modified xsi:type="dcterms:W3CDTF">2026-06-19T20:27:39.093Z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