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Operationalisierungs- und Webkonzept für agenticit.ch: GTM, Administrative &amp; Exekutive Workforce im Schweizer KMU-Sektor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 Vermarktung von künstlicher Intelligenz im Schweizer B2B-Segment erfordert den Verzicht auf abstrakte IT-Slogans zugunsten von vertrauten, menschlichen Strukturen. Schweizer KMU und Konzerne suchen keine "Algorithmen", sondern zuverlässige digitale Mitarbeiter, die lästige Routinearbeiten abnehmen, Kosten senken und den Kundendienst verbessern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Die Neuausrichtung von agenticit.ch basiert auf dem Konzept der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"Digitalen Belegschaft" (Digital Workforce)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Wir unterteilen das Angebot in drei im Geschäftsleben etablierte Abteilungen: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Go-To-Market (GTM)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Digital Administration (Administrativ)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Digital Execution (Exekutiv)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Dieses Framework transformiert das komplexe Thema "Agentic AI" in eine greifbare, mobile-optimierte Customer Journey, die den messbaren Return on Investment (ROI) in den Vordergrund stellt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Die Dreisäulen-Struktur der Digitalen Belegschaft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die Hemmschwelle bei KMU-Entscheidungsträgern abzubauen, spiegeln wir die Struktur eines klassischen Schweizer Unternehmens. Jedes Produkt wird als "digitaler Kollege" positioniert, den man einmal anstellt und nie wieder hergeben möchte.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                 +-----------------------------------+</w:t>
        <w:br w:type="textWrapping"/>
        <w:t xml:space="preserve">                  |   agenticit.ch Digital Workforce   |</w:t>
        <w:br w:type="textWrapping"/>
        <w:t xml:space="preserve">                  +-----------------------------------+</w:t>
        <w:br w:type="textWrapping"/>
        <w:t xml:space="preserve">                                    |</w:t>
        <w:br w:type="textWrapping"/>
        <w:t xml:space="preserve">     +------------------------------+------------------------------+</w:t>
        <w:br w:type="textWrapping"/>
        <w:t xml:space="preserve">     |                              |                              |</w:t>
        <w:br w:type="textWrapping"/>
        <w:t xml:space="preserve">     v                              v                              v</w:t>
        <w:br w:type="textWrapping"/>
        <w:t xml:space="preserve">+--------------------------+  +--------------------------+  +--------------------------+</w:t>
        <w:br w:type="textWrapping"/>
        <w:t xml:space="preserve">|  Go-To-Market (GTM)      |  |  Digital Administration  |  |  Digital Execution       |</w:t>
        <w:br w:type="textWrapping"/>
        <w:t xml:space="preserve">|  *Das Brand- &amp; Content-  |  |  *Die Back-Office-       |  |  *Die operativen Macher* |</w:t>
        <w:br w:type="textWrapping"/>
        <w:t xml:space="preserve">|  Team*                   |  |  Spezialisten*           |  |                          |</w:t>
        <w:br w:type="textWrapping"/>
        <w:t xml:space="preserve">|  - Visuelle Identität    |  |  - E-Mail &amp; CRM-Triage   |  |  - Telefon/Chat-Support  |</w:t>
        <w:br w:type="textWrapping"/>
        <w:t xml:space="preserve">|  - GTM-Infrastruktur     |  |  - Rechnungsabgleich     |  |  - Lead-Generierung      |</w:t>
        <w:br w:type="textWrapping"/>
        <w:t xml:space="preserve">|  - Skalierbares Marketing|  |  - Lokale &amp; Offline-RAG  |  |  - IT-Prozessautomation  |</w:t>
        <w:br w:type="textWrapping"/>
        <w:t xml:space="preserve">+--------------------------+  +--------------------------+  +--------------------------+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Säule 1: Go-To-Market (GTM) &amp; Brand Team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Der Fokus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Visuelle Erstellung der Firma, Corporate Identity, administrative Vorbereitung und digitale Sichtbarkeit. Das Team sorgt dafür, dass ein Unternehmen in Rekordzeit professionell am Markt auftritt und Leads anzieht.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Nutzen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Befreit Gründer und Marketingteams von wochenlanger Design- und Content-Arbeit.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Säule 2: Administrative Workforce (Back-Office)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Der Fokus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Die fleissigen Helfer im Hintergrund. Sie erledigen administrative Aufgaben wie Rechnungsverarbeitung, Datenabgleich, Terminkoordination und Dokumenten-Triage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Sicherheit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Diese Kollegen arbeiten auf Wunsch in einer hochsicheren Schweizer Infrastruktur und verarbeiten sensible Kundendaten komplett offline (Mini-Language-Models)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Säule 3: Executive Workforce (Operations)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Der Fokus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Die proaktiven Macher an vorderster Front. Sie telefonieren live mit Kunden, qualifizieren Leads im Sekundentakt, lösen IT-Tickets selbstständig und orchestrieren komplexe, parallele Arbeitsabläufe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Nutzen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Skaliert die operative Kapazität ohne proportionalen Personalaufbau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Das 8-Pakete-System: Standardisierte Einstiegsprodukte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Anstelle von unübersichtlichen IT-Dienstleistungen bietet agenticit.ch genau acht Standard-Pakete an. Diese sind als "as-a-Service"-Lizenzen mit klarem monatlichem Retainer aufgebaut, um den Kaufprozess zu radikal zu vereinfachen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Paket-ID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Paketname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Abteilung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Zielgruppe &amp; Schmerzpunkt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Nutzen &amp; ROI-Versprechen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GTM Launchpad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Go-To-Market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Startups &amp; KMU vor Neuausrichtung; hoher Aufwand für CI &amp; visuelle Assets.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Schafft in 48h eine konsistente visuelle Identität, Landingpages und Launch-Assets.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Der Admin-Allrounder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Überlastete Sekretariate; zeitraubende E-Mail-Triage und CRM-Pflege.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Spart täglich 2–3 Stunden manuelle Triage; beantwortet Standardanfragen sofort.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Fiduciary Document Auditor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Finanzdienstleister &amp; Treuhänder; manuelle PDF- und Belegprüfung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Extrahiert und validiert Belegdaten FINMA-konform in unter 5 Sekunden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Sovereign Safe-Guard (Offline-KI)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Extrem datensensibel (Legal, Wealth Management); Cloud-Verbot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100% datenschutzkonforme On-Premise-KI; funktioniert komplett ohne Internet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Der Lead-Generator &amp; RevOps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B2B-Firmen mit stagnierender Pipeline; zeitintensive manuelle Akquise.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Kontinuierliche Recherche, Lead-Anreicherung und personalisierte Outreach-Sequenzen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Telefon- &amp; Chat-Concierge "Kai"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Hohes Anrufe- und Chatvolumen; verpasste Termine und lange Wartezeiten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24/7 Erreichbarkeit; nimmt Gespräche live an, qualifiziert und bucht Termine im Kalender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IT-Ops &amp; Service-Desk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Überlastete IT-Abteilungen; repetitive Passwort-Resets und System-Monitorings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Behebt Standard-IT-Störungen autonom; senkt Ticket-Laufzeiten um über 80%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PKG-8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Multi-Agenten-Orchestrator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Komplexe Abläufe mit vielen Teilschritten und Systembrüchen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Teilt Aufgaben auf Sub-Agenten auf; parallele Ausführung spart bis zu 90% Laufzeit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Mobile-First Screendesign &amp; Interaktive Micro-Demos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die Konversionsrate auf mobilen Endgeräten zu maximieren, setzen wir auf kurze, geführte "Klick-Stories"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Besucher wollen keine technischen Spezifikationen lesen – sie wollen den "Aha-Moment" in unter 15 Sekunden auf ihrem Smartphone erleben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"Who am I"-Selektor auf der Startseite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Auf dem mobilen Screen erscheint ein horizontales, daumenfreundliches Karussell: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„Ich bin Geschäftsführer / CFO“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Fokus: Administrative Entlastung &amp; ROI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„Ich bin im Vertrieb / Marketing“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Fokus: Planbare Leads &amp; GTM-Tempo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„Ich leite den Kundendienst“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Fokus: Erreichbarkeit &amp; Servicequalität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Sobald der Nutzer tippt, startet das entsprechende interaktive Micro-Szenario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 4 mobilen Interaktions-Tricks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Der "Kai"-Telefon-Trigger (Execution Demo)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Story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Auf dem Screen vibriert ein stilisiertes Telefon. Der Text lautet: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„Ein Kunde ruft an, während Sie in einem Meeting sind.“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Interaktion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Der Nutzer schiebt einen Schieberegler nach rechts ("Agent aktivieren").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Visualisierung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Ein interaktiver Chat/Audio-Stream zeigt live, wie Sprachassistent "Kai" den Anruf annimmt, den Anrufer begrüsst, einen freien Termin im Outlook des Nutzers findet, diesen fest bucht und eine Bestätigungs-SMS sendet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Das ROI-Ergebnis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„Termin gebucht in 12 Sek. Kosten: CHF 0.55 statt CHF 8.00 bei manuellem Sekretariat.“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11, 15]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Der Prozess-Parallelisierungs-Slider (Technology Demo)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Story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Visualisierung einer komplexen Lieferantenprüfung im Handel oder Treuhand.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Interaktion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Der Nutzer zieht einen Schieberegler von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„Sequentiell (Alt)“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auf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„Parallel (Agentic IT)“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Visualisierung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Sequentiell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Ein Ladebalken kriecht Schritt für Schritt durch vier Stationen (MWST-Check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Betreibungsregister-Auszug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Bilanzanalyse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Sanktionsprüfung)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Parallel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Ein Hauptagent teilt die Aufgaben auf vier Sub-Agenten auf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Alle vier Ladebalken laufen gleichzeitig und blitzschnell ab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Das ROI-Ergebnis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Zeitgewinn wird sofort mathematisch visualisiert.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Der "Kabel-Trennen"-Schalter (Sovereign AI Demo)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Story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Vertrauen aufbauen für Schweizer Datensouveränität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Interaktion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Der Nutzer tippt auf einen grossen roten Kippschalter, der ein Netzwerkkabel virtuell durchtrennt. Das Symbol wechselt auf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„Internet-Verbindung getrennt“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Die Visualisierung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Ein Dokument (z.B. eine Treuhandbilanz) wird in einen lokalen Analysebereich gezogen. Ein Mini-Language-Model (SLM) verarbeitet das Dokument komplett lokal und wirft die extrahierten Kennzahlen fehlerfrei aus – ohne ein einziges Datenpaket ins Internet zu senden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Das ROI-Ergebnis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„100% DSG-konform. Kein Datenabfluss ins Ausland.“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8, 22]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Technische Systemarchitektur: Skalierung &amp; Datensouveränität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 technische Infrastruktur hinter den Angeboten von agenticit.ch garantiert zwei entscheidende Enterprise-Merkmale: Höchste Verarbeitungsgeschwindigkeit durch parallele Agenten-Orchestrierung und absolute Datensicherheit durch lokale, quantisierte Sprachmodelle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Parallele Multi-Agenten-Orchestrierung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Klassische Workflows verarbeiten Aufgaben sequentiell, wodurch sich Latenzen summieren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Das mathematische Modell für die sequentielle Ausführungszeit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11497" cy="24542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97" cy="24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lautet: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01433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14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Wobei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1450" cy="2476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die Zeitdauer des jeweiligen Teilschritts darstellt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die Latenz drastisch zu senken, nutzt das System ein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Orchestrator-Worker-Pattern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Der Haupt-Orchestrator analysiert die Gesamtaufgabe, teilt sie in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575" cy="25474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75" cy="25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voneinander unabhängige Teilaufgaben auf und delegiert diese an spezialisierte Sub-Agenten, die parallel auf isolierten Recheninstanzen operieren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Die parallele Verarbeitungszeit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2659" cy="2467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59" cy="24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berechnet sich nach: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7049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Wobei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54248" cy="246528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248" cy="24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die minimale Zeitspanne beschreibt, die der Orchestrator benötigt, um die Ergebnisse zu einem finalen Bericht zusammenzuführen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Bei grossen Prozessen (z.B. Due-Diligence-Prüfungen mit 10 Dokumenten) sinkt die Laufzeit dadurch um bis zu 90%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Lokale Mini-Language-Models (MLM / SLM)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Für Schweizer Unternehmen in hochregulierten Branchen implementieren wir internetunabhängige Small Language Models (z.B.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Microsoft Phi-3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oder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LLaMA 3.2 (3B)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direkt auf der Kunden-Infrastruktur (On-Premise oder Private Cloud)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+-------------------------------------------------------------------------+</w:t>
        <w:br w:type="textWrapping"/>
        <w:t xml:space="preserve">|                    Lokale KMU-Infrastruktur                             |</w:t>
        <w:br w:type="textWrapping"/>
        <w:t xml:space="preserve">|                                                                         |</w:t>
        <w:br w:type="textWrapping"/>
        <w:t xml:space="preserve">|  [Eingehendes PDF] ---&gt; [Lokale RAG-Pipeline] ---&gt; [Quantisiertes SLM]   |</w:t>
        <w:br w:type="textWrapping"/>
        <w:t xml:space="preserve">|                               |                     (z.B. LLaMA 3.2)    |</w:t>
        <w:br w:type="textWrapping"/>
        <w:t xml:space="preserve">|                               v                           |             |</w:t>
        <w:br w:type="textWrapping"/>
        <w:t xml:space="preserve">|                        [Vektordatenbank] &lt;----------------+             |</w:t>
        <w:br w:type="textWrapping"/>
        <w:t xml:space="preserve">|                         (z.B. Qdrant)                                   |</w:t>
        <w:br w:type="textWrapping"/>
        <w:t xml:space="preserve">|                                                                         |</w:t>
        <w:br w:type="textWrapping"/>
        <w:t xml:space="preserve">|  * 100% Offline-Verarbeitung                                            |</w:t>
        <w:br w:type="textWrapping"/>
        <w:t xml:space="preserve">|  * Keine externen API-Aufrufe (Zero Cloud Exposure)                     |</w:t>
        <w:br w:type="textWrapping"/>
        <w:t xml:space="preserve">+-------------------------------------------------------------------------+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4-Bit-Quantisierung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Durch das Komprimieren der Modellgewichte auf 4-Bit-Präzision reduzieren wir den RAM-Bedarf eines 7B-Modells von 14 GB auf ca. 3.5 GB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Dies ermöglicht den Betrieb auf gewöhnlichen Office-Servern ohne teure High-End-GPUs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Wissensdestillation &amp; LoRA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Die Modelle werden über Low-Rank Adaptation (LoRA) mit einem spezifischen, kleinen Datensatz (1'000–5'000 hochqualitative Beispiele) auf die Fachbegriffe und Dokumentenstrukturen des Kunden feingetunt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Sie arbeiten im Zielgebiet fehlerfreier und schneller als gigantische Public-Cloud-Modelle – bei voller Datenkontrolle und ohne API-Gebühren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ROI-Framing &amp; Wirtschaftlichkeitsberechnung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den "Zahlungs-Pain" bei B2B-Kunden zu neutralisieren, wird auf jeder Unterseite ein klarer Business Case vorgerechnet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Wir vergleichen die Kosten einer manuellen Ausführung mit dem Betrieb eines autonomen Agenten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Mathematische Berechnung des ROI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 Return on Investment für die Implementierung eines digitalen Kollegen berechnet sich nach der Formel: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88539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Berechnungsbeispiel: Einsparungen im Back-Office (KMU-Szenario)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Ein Schweizer Finanz- und Treuhandbüro verarbeitet monatlich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10'000 Dokumente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(Eingangsrechnungen, Steuerbelege, Spesenberichte) manuell.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Manuelle Kosten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Bearbeitungszeit pro Beleg: 5 Minuten (Triage, Prüfung, CRM-Übertrag)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Gesamtaufwand: 833 Arbeitsstunden pro Monat (ca. 5 FTEs).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Arbeitsstundensatz (inkl. aller Nebenkosten): CHF 55.00.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Monatliche Personalkosten: CHF 45'815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Kosten mit dem "Fiduciary Document Auditor" (PKG-3)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Autonome Verarbeitungsquote (Containment-Rate): 80% (8'000 Belege werden fehlerfrei dunkelverarbeitet)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Manuelle Nachbearbeitung von Ausnahmen (20% / 2'000 Belege): CHF 9'163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Betriebskosten des Agenten (Server-Ressourcen, Token, Wartungs-Retainer): CHF 1'800 / Monat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Neue monatliche Betriebskosten: CHF 10'963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18445" cy="238984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445" cy="238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Wirtschaftlicher Nutzen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Monatliche Netto-Ersparnis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CHF 34'852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14602" cy="23815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602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Einsparung pro Jahr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CHF 418'224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Bei einer einmaligen Setup-Gebühr von CHF 12'000 amortisiert sich das Projekt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weniger als 11 Tagen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52713" cy="237698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3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Lokale SEO- und Keyword-Map für den Schweizer Markt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Damit die Domain agenticit.ch in den Kantonen Zürich, Bern und Basel die richtigen B2B-Leads anzieht, muss die Website-Struktur suchmaschinenoptimiert sein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Datensensible KMU suchen gezielt nach lokalen Partnern und rechtlicher Konformität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Seiten-URL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Primär-Keyword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Suchintention (Intent)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Relevanz &amp; Conversion-Fokus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Agentic IT Schweiz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Brand &amp; Transaktional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Haupt-Landingpage; positioniert das "Digital-Workforce-as-a-Service"-Modell.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/gtm-brand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AI Automation Agency Schweiz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Kommerziell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Targetiert Gründer und KMU, die schnelle Markteintritte und CI-Erstellung suchen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Routineaufgaben automatisieren KMU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Problemorientiert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Zielt auf administrative Entlastung; demonstriert den "Admin-Allrounder"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KI Agenten für Unternehmen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Kommerziell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Hohe Kaufabsicht; zeigt die operativen Fähigkeiten von "Kai"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/sicherheit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KI Agenten Datenschutz Schweiz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Vertrauen / Informationell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Erklärt nFADP-Konformität und Schweizer Serverstandorte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/offline-ki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On-Premise Agentic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Technisch / Kommerziell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Zielt auf IT-Leiter und CFOs mit strengen Sicherheitsauflagen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/treuhand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KI Agenten Treuhand Zürich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Lokal &amp; Transaktional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Hochkonvertierende Nische im Schweizer Finanzsektor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Umsetzungs-Roadmap: Der 4-Phasen-Plan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 Phase 1: Fundament ]  ---&gt;  [ Phase 2: Interaktion ]  ---&gt;  [ Phase 3: Skalierung ]  ---&gt;  [ Phase 4: SEO &amp; Growth ]</w:t>
        <w:br w:type="textWrapping"/>
        <w:t xml:space="preserve">    (Woche 1 - 2)                 (Woche 3 - 5)                 (Woche 6 - 8)                  (Laufender Betrieb)</w:t>
        <w:br w:type="textWrapping"/>
        <w:t xml:space="preserve">  * Statische Launchpage        * "Kai" Voice-Demo            * Multi-Agenten-Visual.        * SEO Content-Silos</w:t>
        <w:br w:type="textWrapping"/>
        <w:t xml:space="preserve">  * 8 Paketbeschreibungen       * Rollen-Selector             * Lokale Offline-Demo          * A/B-Tests der CTAs</w:t>
        <w:br w:type="textWrapping"/>
        <w:t xml:space="preserve">  * Terminbuchung live          * Lead-Gen-Mechanik           * Branchen-Spezifikationen     * Kampagnenschaltung</w:t>
        <w:br w:type="textWrapping"/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1: Fundament (Woche 1–2)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Fokus auf schnelle Sichtbarkeit und sofortige Lead-Erfassung. Erstellung der Startseite mit dem klaren Nutzenversprechen ("Ihre digitale Belegschaft") und detaillierte statische Landingpages für die 8 Leistungspakete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Integration des direkten Terminbuchungs-Tools (Calendly/Hubspot) für Erstgespräche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2: Interaktivität (Woche 3–5)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Implementierung der benutzerzentrierten Interaktions-Elemente auf mobiler Basis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Launch der interaktiven Concierge-Demo "Kai" (PKG-6) und des "Who am I"-Rollen-Selectors auf der Homepage, um spielerisch Kontaktdaten für individuelle Demos einzusammeln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3: Die technologische Tiefe (Woche 6–8)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Bereitstellung der fortgeschrittenen, interaktiven Demos: Die Multi-Agenten-Parallelisierung (PKG-8) und das "Kabel-Trennen"-Offline-Szenario (PKG-4) gehen live, um die technologische Führerschaft und das Schweizer Sicherheitsversprechen untermauern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4: Optimierung &amp; SEO-Wachstum (Laufend)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Regelmässige Publikation von Fachbeiträgen entlang der Keyword-Cluster (Schnittstelle aus Datenschutz, lokaler Infrastruktur und operationalem ROI)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Fortlaufendes Testen der mobilen CTAs und Verfeinerung des ROI-Rechners zur Steigerung der Conversion-Rate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Referenzen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Agentic AI: What It Is and Where It Fits in CX &amp; Call Centres - acxpa,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https://acxpa.com.au/glossary/agentic-ai/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Enterprise Agentic Automation: AI Agents &amp; Workflows | Informatica,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https://www.informatica.com/resources/articles/enterprise-agentic-automation.html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Calculate AI Agent ROI To Prove Transformation - Blue Prism,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https://www.blueprism.com/resources/blog/ai-agent-roi/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Agentic AI in the Enterprise: The Process Intelligence Foundation Behind Real ROI,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https://www.skan.ai/blogs/agentic-ai-enterprise-process-intelligence-roi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Agentic AI Is Breaking Your ROI Model. Here's How to Fix It - IDC,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https://www.idc.com/resource-center/blog/agentic-ai-is-breaking-your-roi-model-heres-how-to-fix-it/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Maximizing the ROI of Agentic AI in Customer Experience Strategies | NiCE,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https://www.nice.com/agentic-ai/roi-of-agentic-ai-in-customer-experience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 7 Small Language Models Making Waves in AI in 2026 - Kanerika,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https://kanerika.com/blogs/small-language-models/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Sovereign File Server Switzerland – Secure File Sharing | Safe Swiss Cloud,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https://safeswisscloud.com/en/cloud-computing/sovereign-workplace/sovereign-file-server/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Swiss Banks: How to Balance Secrecy &amp; CRS Compliance with Encryption - Kiteworks,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https://www.kiteworks.com/regulatory-compliance/swiss-banks-banking-secrecy-crs-compliance/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Salesforce Pushes 'Agentic Enterprise' Vision with Telecom AI Agents and New AI Work Metric - ERP Today,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https://erp.today/salesforce-pushes-agentic-enterprise-vision-with-telecom-ai-agents-and-new-ai-work-metric/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Automation Agencies: 2026 Guide | The JADA Squad,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https://www.jadasquad.com/blog/ai-automation-agencies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role of multi agent systems in making software engineers AI-native - Resolve.ai,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https://resolve.ai/blog/role-of-multi-agent-systems-AI-native-engineering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Automation Agency Cost: How Much Should You Budget in 2026? - Taskip,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https://taskip.net/ai-automation-agency-cost/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Automation Agency Pricing: 6 Proven Models for 2026 - Taskip,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https://taskip.net/ai-automation-agency-pricing/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vector_search - LLMOps Database - ZenML,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https://www.zenml.io/llmops-tags/vector-search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One AI Brain or a Team? A Practical Guide to Multi-Agent System Design - Medium,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https://medium.com/@Micheal-Lanham/one-ai-brain-or-a-team-a-practical-guide-to-multi-agent-system-design-5243b6fca9ff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a Micro Demo + Use Cases &amp; Examples - Storylane,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https://www.storylane.io/blog/micro-demos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Explore the 6 Types of Product Demos - Storylane,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https://www.storylane.io/feeds/blog/types-demos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21 Product Demo Examples You Can Click Through (2026) | Supademo Blog,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https://supademo.com/blog/demo-video-examples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Agentforce Interactive Demos - Salesforce,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https://www.salesforce.com/agentforce/demos/interactive/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Claude Opus 4.8 Dynamic Workflows? Parallel Sub-Agents Explained - MindStudio,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https://www.mindstudio.ai/blog/what-is-claude-opus-4-8-dynamic-workflows-parallel-sub-agents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Enterprise Cloud in Geneva &amp; Switzerland | Secure Hosting - 1SWISS1,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https://www.1swiss1.com/en/enterprise-cloud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Digital Sovereignty for Switzerland - Atos,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https://atos.net/en/lp/digital-sovereignty-for-switzerland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Small Language Models: Your Next Path from AI Experimentation to Enterprise Production | by Karen Pfeifer | Medium,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https://medium.com/@karenpfeifer/small-language-models-your-next-path-from-ai-experimentation-to-enterprise-production-52e6685e9039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Small Language Model: A Practical Guide for SMEs and Enterprises,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https://www.gdsonline.tech/small-language-model/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Fine-Tuning Small Language Models (SLMs): Complete Practical Guide - Omdena,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https://www.omdena.com/blog/fine-tuning-small-language-models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Automation Agency Pricing in 2026: Retainers, Setup Fees, and Packages - Arsum,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https://arsum.com/blog/posts/ai-automation-agency-pricing/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 Artificial Intelligence Companies in Switzerland - 2026 Reviews - Goodfirms,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https://www.goodfirms.co/artificial-intelligence/switzerland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Agentforce Retail Interactive Demo | Salesforce IN,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https://www.salesforce.com/in/retail/resources/retail-interactive-demo/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Digital Marketing Agency Zürich &amp; Zug - oneline,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https://oneline.ch/en/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interactive demo tools for product marketing in 2026 - Guideflow Blog,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https://www.guideflow.com/blog/best-interactive-demo-tools-for-product-marketing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multi_agent_systems - LLMOps Database - ZenML,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https://www.zenml.io/llmops-tags/multi-agent-systems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tos.net/en/lp/digital-sovereignty-for-switzerland" TargetMode="External"/><Relationship Id="rId42" Type="http://schemas.openxmlformats.org/officeDocument/2006/relationships/hyperlink" Target="https://www.gdsonline.tech/small-language-model/" TargetMode="External"/><Relationship Id="rId41" Type="http://schemas.openxmlformats.org/officeDocument/2006/relationships/hyperlink" Target="https://medium.com/@karenpfeifer/small-language-models-your-next-path-from-ai-experimentation-to-enterprise-production-52e6685e9039" TargetMode="External"/><Relationship Id="rId44" Type="http://schemas.openxmlformats.org/officeDocument/2006/relationships/hyperlink" Target="https://arsum.com/blog/posts/ai-automation-agency-pricing/" TargetMode="External"/><Relationship Id="rId43" Type="http://schemas.openxmlformats.org/officeDocument/2006/relationships/hyperlink" Target="https://www.omdena.com/blog/fine-tuning-small-language-models" TargetMode="External"/><Relationship Id="rId46" Type="http://schemas.openxmlformats.org/officeDocument/2006/relationships/hyperlink" Target="https://www.salesforce.com/in/retail/resources/retail-interactive-demo/" TargetMode="External"/><Relationship Id="rId45" Type="http://schemas.openxmlformats.org/officeDocument/2006/relationships/hyperlink" Target="https://www.goodfirms.co/artificial-intelligence/switzerla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hyperlink" Target="https://www.guideflow.com/blog/best-interactive-demo-tools-for-product-marketing" TargetMode="External"/><Relationship Id="rId47" Type="http://schemas.openxmlformats.org/officeDocument/2006/relationships/hyperlink" Target="https://oneline.ch/en/" TargetMode="External"/><Relationship Id="rId49" Type="http://schemas.openxmlformats.org/officeDocument/2006/relationships/hyperlink" Target="https://www.zenml.io/llmops-tags/multi-agent-systems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31" Type="http://schemas.openxmlformats.org/officeDocument/2006/relationships/hyperlink" Target="https://taskip.net/ai-automation-agency-pricing/" TargetMode="External"/><Relationship Id="rId30" Type="http://schemas.openxmlformats.org/officeDocument/2006/relationships/hyperlink" Target="https://taskip.net/ai-automation-agency-cost/" TargetMode="External"/><Relationship Id="rId33" Type="http://schemas.openxmlformats.org/officeDocument/2006/relationships/hyperlink" Target="https://medium.com/@Micheal-Lanham/one-ai-brain-or-a-team-a-practical-guide-to-multi-agent-system-design-5243b6fca9ff" TargetMode="External"/><Relationship Id="rId32" Type="http://schemas.openxmlformats.org/officeDocument/2006/relationships/hyperlink" Target="https://www.zenml.io/llmops-tags/vector-search" TargetMode="External"/><Relationship Id="rId35" Type="http://schemas.openxmlformats.org/officeDocument/2006/relationships/hyperlink" Target="https://www.storylane.io/feeds/blog/types-demos" TargetMode="External"/><Relationship Id="rId34" Type="http://schemas.openxmlformats.org/officeDocument/2006/relationships/hyperlink" Target="https://www.storylane.io/blog/micro-demos" TargetMode="External"/><Relationship Id="rId37" Type="http://schemas.openxmlformats.org/officeDocument/2006/relationships/hyperlink" Target="https://www.salesforce.com/agentforce/demos/interactive/" TargetMode="External"/><Relationship Id="rId36" Type="http://schemas.openxmlformats.org/officeDocument/2006/relationships/hyperlink" Target="https://supademo.com/blog/demo-video-examples" TargetMode="External"/><Relationship Id="rId39" Type="http://schemas.openxmlformats.org/officeDocument/2006/relationships/hyperlink" Target="https://www.1swiss1.com/en/enterprise-cloud" TargetMode="External"/><Relationship Id="rId38" Type="http://schemas.openxmlformats.org/officeDocument/2006/relationships/hyperlink" Target="https://www.mindstudio.ai/blog/what-is-claude-opus-4-8-dynamic-workflows-parallel-sub-agents" TargetMode="External"/><Relationship Id="rId20" Type="http://schemas.openxmlformats.org/officeDocument/2006/relationships/hyperlink" Target="https://www.blueprism.com/resources/blog/ai-agent-roi/" TargetMode="External"/><Relationship Id="rId22" Type="http://schemas.openxmlformats.org/officeDocument/2006/relationships/hyperlink" Target="https://www.idc.com/resource-center/blog/agentic-ai-is-breaking-your-roi-model-heres-how-to-fix-it/" TargetMode="External"/><Relationship Id="rId21" Type="http://schemas.openxmlformats.org/officeDocument/2006/relationships/hyperlink" Target="https://www.skan.ai/blogs/agentic-ai-enterprise-process-intelligence-roi" TargetMode="External"/><Relationship Id="rId24" Type="http://schemas.openxmlformats.org/officeDocument/2006/relationships/hyperlink" Target="https://kanerika.com/blogs/small-language-models/" TargetMode="External"/><Relationship Id="rId23" Type="http://schemas.openxmlformats.org/officeDocument/2006/relationships/hyperlink" Target="https://www.nice.com/agentic-ai/roi-of-agentic-ai-in-customer-experience" TargetMode="External"/><Relationship Id="rId26" Type="http://schemas.openxmlformats.org/officeDocument/2006/relationships/hyperlink" Target="https://www.kiteworks.com/regulatory-compliance/swiss-banks-banking-secrecy-crs-compliance/" TargetMode="External"/><Relationship Id="rId25" Type="http://schemas.openxmlformats.org/officeDocument/2006/relationships/hyperlink" Target="https://safeswisscloud.com/en/cloud-computing/sovereign-workplace/sovereign-file-server/" TargetMode="External"/><Relationship Id="rId28" Type="http://schemas.openxmlformats.org/officeDocument/2006/relationships/hyperlink" Target="https://www.jadasquad.com/blog/ai-automation-agencies" TargetMode="External"/><Relationship Id="rId27" Type="http://schemas.openxmlformats.org/officeDocument/2006/relationships/hyperlink" Target="https://erp.today/salesforce-pushes-agentic-enterprise-vision-with-telecom-ai-agents-and-new-ai-work-metric/" TargetMode="External"/><Relationship Id="rId29" Type="http://schemas.openxmlformats.org/officeDocument/2006/relationships/hyperlink" Target="https://resolve.ai/blog/role-of-multi-agent-systems-AI-native-engineering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19" Type="http://schemas.openxmlformats.org/officeDocument/2006/relationships/hyperlink" Target="https://www.informatica.com/resources/articles/enterprise-agentic-automation.html" TargetMode="External"/><Relationship Id="rId18" Type="http://schemas.openxmlformats.org/officeDocument/2006/relationships/hyperlink" Target="https://acxpa.com.au/glossary/agentic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