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Национальный исследовательский университет «МЭИ»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Институт Радиотехники и электроники им. В.А. Котельникова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Кафедра формирования и обработки сигналов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 лабораторной работе №3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«МЕТОДЫ ИЗМЕРЕНИЙ ОСНОВНЫХ ПАРАМЕТРОВ УСИЛИТЕЛЕЙ ВЫСОКОЧАСТОТНОГО ДИАПАЗОНА»</w:t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по дисциплине «Устройства приема и обработки сигналов»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5387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      Группа: ЭРэ-19-20</w:t>
      </w:r>
    </w:p>
    <w:p w:rsidR="00000000" w:rsidDel="00000000" w:rsidP="00000000" w:rsidRDefault="00000000" w:rsidRPr="00000000" w14:paraId="0000000F">
      <w:pPr>
        <w:spacing w:after="0" w:lineRule="auto"/>
        <w:ind w:left="5387" w:firstLine="0"/>
        <w:rPr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                  Бригада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5387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Выполнили: Кочка К.В.</w:t>
      </w:r>
    </w:p>
    <w:p w:rsidR="00000000" w:rsidDel="00000000" w:rsidP="00000000" w:rsidRDefault="00000000" w:rsidRPr="00000000" w14:paraId="00000011">
      <w:pPr>
        <w:spacing w:after="0" w:lineRule="auto"/>
        <w:ind w:left="5387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ab/>
        <w:t xml:space="preserve"> Бондарев П.А.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                                                                              Проверила: Наумова Ю. 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5387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jc w:val="left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Москва 2024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Подготовка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Продумать методику измерения зависимости коэффициента передачи и развязки от частоты с учетом ограничений технических характеристик используемого оборудования: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диапазон выходной мощности генератора сигналов: 0 – 28 дБм;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максимально допустимый уровень входного сигнала анализатора спектра: не более 1 Вт.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Для выполнения измерений допускается использование любого количества аттенюаторов с коэффициентом ослабления 10 дБ, а также кабелей с нелинейной частотной зависимостью коэффициента потерь. Необходимо учесть влияние аттенюаторов и кабелей на параметры системы и обеспечить корректное согласование мощности для получения достоверных данных о зависимости коэффициента передачи и развязки от частоты.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На широкополосный усилитель с коэффициентом усиления Кp = +10 дБ и коэффициентом шума Kш = 3 дБ подается шум мощностью 0 дБм в полосе 100 МГц. Определите мощность шума на выходе в той же полосе.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ш.вх</w:t>
      </w:r>
      <w:r w:rsidDel="00000000" w:rsidR="00000000" w:rsidRPr="00000000">
        <w:rPr>
          <w:rtl w:val="0"/>
        </w:rPr>
        <w:t xml:space="preserve"> = k*T</w:t>
      </w:r>
      <w:r w:rsidDel="00000000" w:rsidR="00000000" w:rsidRPr="00000000">
        <w:rPr>
          <w:vertAlign w:val="subscript"/>
          <w:rtl w:val="0"/>
        </w:rPr>
        <w:t xml:space="preserve">ш</w:t>
      </w:r>
      <w:r w:rsidDel="00000000" w:rsidR="00000000" w:rsidRPr="00000000">
        <w:rPr>
          <w:rtl w:val="0"/>
        </w:rPr>
        <w:t xml:space="preserve">*П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vertAlign w:val="subscript"/>
          <w:rtl w:val="0"/>
        </w:rPr>
        <w:t xml:space="preserve">ш</w:t>
      </w:r>
      <w:r w:rsidDel="00000000" w:rsidR="00000000" w:rsidRPr="00000000">
        <w:rPr>
          <w:rtl w:val="0"/>
        </w:rPr>
        <w:t xml:space="preserve"> = T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(K</w:t>
      </w:r>
      <w:r w:rsidDel="00000000" w:rsidR="00000000" w:rsidRPr="00000000">
        <w:rPr>
          <w:vertAlign w:val="subscript"/>
          <w:rtl w:val="0"/>
        </w:rPr>
        <w:t xml:space="preserve">ш</w:t>
      </w:r>
      <w:r w:rsidDel="00000000" w:rsidR="00000000" w:rsidRPr="00000000">
        <w:rPr>
          <w:rtl w:val="0"/>
        </w:rPr>
        <w:t xml:space="preserve"> - 1)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ш.вых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ш.вых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ш.вых</w:t>
      </w:r>
      <w:r w:rsidDel="00000000" w:rsidR="00000000" w:rsidRPr="00000000">
        <w:rPr>
          <w:rtl w:val="0"/>
        </w:rPr>
        <w:t xml:space="preserve"> = 8.029*10</w:t>
      </w:r>
      <w:r w:rsidDel="00000000" w:rsidR="00000000" w:rsidRPr="00000000">
        <w:rPr>
          <w:vertAlign w:val="superscript"/>
          <w:rtl w:val="0"/>
        </w:rPr>
        <w:t xml:space="preserve">-13</w:t>
      </w:r>
      <w:r w:rsidDel="00000000" w:rsidR="00000000" w:rsidRPr="00000000">
        <w:rPr>
          <w:rtl w:val="0"/>
        </w:rPr>
        <w:t xml:space="preserve"> Вт</w:t>
      </w:r>
    </w:p>
    <w:p w:rsidR="00000000" w:rsidDel="00000000" w:rsidP="00000000" w:rsidRDefault="00000000" w:rsidRPr="00000000" w14:paraId="00000022">
      <w:pPr>
        <w:spacing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Продумать методику измерения коэффициента шума усилителя, опираясь на определение. Записать выражение, позволяющее рассчитать коэффициент шума, используя косвенные измерения.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На усилитель с коэффициентом шума Kш = 6 дБ подается сигнал с эффективной полосой 10 МГц и мощностью −80 дБм. Определите отношение сигнал/шум на выходе усилителя.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vertAlign w:val="subscript"/>
          <w:rtl w:val="0"/>
        </w:rPr>
        <w:t xml:space="preserve">ш</w:t>
      </w:r>
      <w:r w:rsidDel="00000000" w:rsidR="00000000" w:rsidRPr="00000000">
        <w:rPr>
          <w:rtl w:val="0"/>
        </w:rPr>
        <w:t xml:space="preserve"> = T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*(K</w:t>
      </w:r>
      <w:r w:rsidDel="00000000" w:rsidR="00000000" w:rsidRPr="00000000">
        <w:rPr>
          <w:vertAlign w:val="subscript"/>
          <w:rtl w:val="0"/>
        </w:rPr>
        <w:t xml:space="preserve">ш</w:t>
      </w:r>
      <w:r w:rsidDel="00000000" w:rsidR="00000000" w:rsidRPr="00000000">
        <w:rPr>
          <w:rtl w:val="0"/>
        </w:rPr>
        <w:t xml:space="preserve"> - 1)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ш</w:t>
      </w:r>
      <w:r w:rsidDel="00000000" w:rsidR="00000000" w:rsidRPr="00000000">
        <w:rPr>
          <w:rtl w:val="0"/>
        </w:rPr>
        <w:t xml:space="preserve"> = k*T</w:t>
      </w:r>
      <w:r w:rsidDel="00000000" w:rsidR="00000000" w:rsidRPr="00000000">
        <w:rPr>
          <w:vertAlign w:val="subscript"/>
          <w:rtl w:val="0"/>
        </w:rPr>
        <w:t xml:space="preserve">ш</w:t>
      </w:r>
      <w:r w:rsidDel="00000000" w:rsidR="00000000" w:rsidRPr="00000000">
        <w:rPr>
          <w:rtl w:val="0"/>
        </w:rPr>
        <w:t xml:space="preserve">*П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q = P</w:t>
      </w:r>
      <w:r w:rsidDel="00000000" w:rsidR="00000000" w:rsidRPr="00000000">
        <w:rPr>
          <w:vertAlign w:val="subscript"/>
          <w:rtl w:val="0"/>
        </w:rPr>
        <w:t xml:space="preserve">с</w:t>
      </w:r>
      <w:r w:rsidDel="00000000" w:rsidR="00000000" w:rsidRPr="00000000">
        <w:rPr>
          <w:rtl w:val="0"/>
        </w:rPr>
        <w:t xml:space="preserve">/P</w:t>
      </w:r>
      <w:r w:rsidDel="00000000" w:rsidR="00000000" w:rsidRPr="00000000">
        <w:rPr>
          <w:vertAlign w:val="subscript"/>
          <w:rtl w:val="0"/>
        </w:rPr>
        <w:t xml:space="preserve">ш</w:t>
      </w:r>
      <w:r w:rsidDel="00000000" w:rsidR="00000000" w:rsidRPr="00000000">
        <w:rPr>
          <w:rtl w:val="0"/>
        </w:rPr>
        <w:t xml:space="preserve"> = 89.04</w:t>
      </w:r>
    </w:p>
    <w:p w:rsidR="00000000" w:rsidDel="00000000" w:rsidP="00000000" w:rsidRDefault="00000000" w:rsidRPr="00000000" w14:paraId="00000028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 Продумать какие настройки анализатора спектра позволят снизить уровень его собственных шумов.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Настройки RBW и VBW помогут уменьшить уровень собственных шумов спектроанализатора.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6. Продумать методику измерения точки децибельной компрессии, опираясь на определение.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Точка децибельной компрессии обычно определяется как уровень входного сигнала, при котором выходной сигнал падает на 1 дБ по сравнению с ожидаемым значением, если бы усилитель работал в линейном режиме. Для снятия этой точки необходимо иметь заранее известное значение усиления и при каждой итерации изменения мощности сравнивать экспериментальное значение с теоретическим, выстраивая две мощностные характеристики одновременно, после преодоления децибельной компрессии, усилитель уйдёт в насыщение и мы увидим, что выходная мощность перестала изменяться.</w:t>
      </w:r>
    </w:p>
    <w:p w:rsidR="00000000" w:rsidDel="00000000" w:rsidP="00000000" w:rsidRDefault="00000000" w:rsidRPr="00000000" w14:paraId="0000002D">
      <w:pPr>
        <w:spacing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7. Определите (качественно), как изменяется точка децибельной компрессии широкополосного усилителя с ростом частоты.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С ростом частоты точка децибельной компрессии уменьшится это связано с тем, что крутизна мощностной характеристики будет меняться из-за того, что при разных частотах – разный коэффициент усиления. А также при увеличении частоты мы входим в режим работы усилителя, где появляются нелинейности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8. Продумать методику измерения IP3, опираясь на определение. Подумайте, как сформировать двухтоновый сигнал с помощью преобразователя частоты (смесителя). Почему способ формирования двухтонового сигнала с использованием сумматора для измерения нелинейных искажений предпочтительнее?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5544324" cy="209579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095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  <w:t xml:space="preserve">Рис.1 – Схема экспериментальной обстановки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Рассмотрим смеситель. Как известно, он переносит сигнал со входа IF не только на частоту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но и на кратные ей частоты в силу принципиальной нелинейности входа гетеродина. Кроме того, есть неподавленная несущая. Таким образом, формируется составляющая на частоте 2f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=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,т.е. на частоте, соответствующей расположению продукта интермодуляции второго порядка 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Ситуацию можно исправить, подключив фильтр к выходу усилителя A1.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Рассмотрим сигнал на входе смесителя M1. Гармоники данного сигнала расположены после переноса на частотах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± 2Δf,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± 3Δf и т.д. Отметим, что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+ 3Δf = 2f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-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и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- 3Δf = 2f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-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т.е. данные составляющие расположены на частотах, соответствующих продуктам интермодуляции третьего порядка 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Поэтому источник E2 должен обладать высоким подавлением гармоник, а вход IF смесителя достаточной линейностью для проведения измерений.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0" distT="0" distL="0" distR="0">
            <wp:extent cx="5611008" cy="191479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914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  <w:t xml:space="preserve">Рис.2 – Схема экспериментальной обстановки</w:t>
      </w:r>
    </w:p>
    <w:p w:rsidR="00000000" w:rsidDel="00000000" w:rsidP="00000000" w:rsidRDefault="00000000" w:rsidRPr="00000000" w14:paraId="0000003C">
      <w:pPr>
        <w:rPr>
          <w:color w:val="000000"/>
          <w:sz w:val="27"/>
          <w:szCs w:val="27"/>
        </w:rPr>
      </w:pPr>
      <w:r w:rsidDel="00000000" w:rsidR="00000000" w:rsidRPr="00000000">
        <w:rPr>
          <w:color w:val="000000"/>
          <w:sz w:val="27"/>
          <w:szCs w:val="27"/>
          <w:rtl w:val="0"/>
        </w:rPr>
        <w:t xml:space="preserve">Два независимых источника E1 и E2 формируют сигналы с близкими частотами f</w:t>
      </w:r>
      <w:r w:rsidDel="00000000" w:rsidR="00000000" w:rsidRPr="00000000">
        <w:rPr>
          <w:color w:val="000000"/>
          <w:vertAlign w:val="subscript"/>
          <w:rtl w:val="0"/>
        </w:rPr>
        <w:t xml:space="preserve">1</w:t>
      </w:r>
      <w:r w:rsidDel="00000000" w:rsidR="00000000" w:rsidRPr="00000000">
        <w:rPr>
          <w:color w:val="000000"/>
          <w:sz w:val="27"/>
          <w:szCs w:val="27"/>
          <w:rtl w:val="0"/>
        </w:rPr>
        <w:t xml:space="preserve"> и f</w:t>
      </w:r>
      <w:r w:rsidDel="00000000" w:rsidR="00000000" w:rsidRPr="00000000">
        <w:rPr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sz w:val="27"/>
          <w:szCs w:val="27"/>
          <w:rtl w:val="0"/>
        </w:rPr>
        <w:t xml:space="preserve">, которые затем подаются на соответствующие усилители A1 и A2, представляющие выходные каскады генераторов, как отдельных приборов. Затем сигналы подаются на входы пассивного направленного сумматора мощности, обеспечивающего развязку между его входами. С выхода сумматора сигнал подается на вход измеряемого тракта Af</w:t>
      </w:r>
      <w:r w:rsidDel="00000000" w:rsidR="00000000" w:rsidRPr="00000000">
        <w:rPr>
          <w:color w:val="000000"/>
          <w:vertAlign w:val="subscript"/>
          <w:rtl w:val="0"/>
        </w:rPr>
        <w:t xml:space="preserve">DUT</w:t>
      </w:r>
      <w:r w:rsidDel="00000000" w:rsidR="00000000" w:rsidRPr="00000000">
        <w:rPr>
          <w:color w:val="000000"/>
          <w:sz w:val="27"/>
          <w:szCs w:val="27"/>
          <w:rtl w:val="0"/>
        </w:rPr>
        <w:t xml:space="preserve">, затем на аттенюатор AT1 и на анализатор спектра S1. После чего измеряем изменение продуктов интермодуляции и наносим их на динамическую характеристику и находим IP3.</w:t>
      </w:r>
    </w:p>
    <w:p w:rsidR="00000000" w:rsidDel="00000000" w:rsidP="00000000" w:rsidRDefault="00000000" w:rsidRPr="00000000" w14:paraId="0000003D">
      <w:pPr>
        <w:spacing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9. Подберите частоты для формирования двухтонового сигнала таким образом, что бы разница между тонами составляла 1 МГц. Рассчитайте на каких частотах будут находиться продукты интермодуляционных искажений 3го порядка.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5"/>
        <w:gridCol w:w="3115"/>
        <w:gridCol w:w="3115"/>
        <w:tblGridChange w:id="0">
          <w:tblGrid>
            <w:gridCol w:w="3115"/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Тип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Обозначение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Частота, МГц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Гармоника 1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vertAlign w:val="subscript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Гармоника 2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vertAlign w:val="subscript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Интермодуляционные составляющие 2го порядка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vertAlign w:val="subscript"/>
                <w:rtl w:val="0"/>
              </w:rPr>
              <w:t xml:space="preserve">f2+f1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Интермодуляционные составляющие 2го порядка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vertAlign w:val="subscript"/>
                <w:rtl w:val="0"/>
              </w:rPr>
              <w:t xml:space="preserve">f2-f1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Интермодуляционные составляющие 3го порядка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vertAlign w:val="subscript"/>
                <w:rtl w:val="0"/>
              </w:rPr>
              <w:t xml:space="preserve">2*f1-f2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Интермодуляционные составляющие 3го порядка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vertAlign w:val="subscript"/>
                <w:rtl w:val="0"/>
              </w:rPr>
              <w:t xml:space="preserve">2*f2-f1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54">
      <w:pPr>
        <w:rPr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color w:val="000000"/>
          <w:sz w:val="27"/>
          <w:szCs w:val="27"/>
          <w:rtl w:val="0"/>
        </w:rPr>
        <w:t xml:space="preserve">10. Определите (качественно) как изменяется IP3 широкополосного усилителя с ростом частоты.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С ростом частоты точка IP3 уменьшится это связано с тем, что крутизна мощностной характеристики будет меняться из-за того, что при разных частотах – разный коэффициент усиления. А также при увеличении частоты мы входим в режим работы усилителя, где появляются нелинейности</w:t>
      </w:r>
    </w:p>
    <w:p w:rsidR="00000000" w:rsidDel="00000000" w:rsidP="00000000" w:rsidRDefault="00000000" w:rsidRPr="00000000" w14:paraId="00000057">
      <w:pPr>
        <w:spacing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1248"/>
        </w:tabs>
        <w:rPr/>
      </w:pPr>
      <w:r w:rsidDel="00000000" w:rsidR="00000000" w:rsidRPr="00000000">
        <w:rPr>
          <w:rtl w:val="0"/>
        </w:rPr>
        <w:t xml:space="preserve">11. Ко входу усилителя подключили аттенюатор 6 дБ. Найдите, как изменятся параметры IIP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и OIP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данной схемы.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Согласно определению, точкой IP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называется теоретическая точка, в которой интермодуляционные составляющие на выходе исследуемого устройства равны исходным тонам на выходе измеряемого устройства.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IIP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– это мощность входного тона, соответствующая мощности OIP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на выходе:</w:t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  <w:t xml:space="preserve">OIP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IIP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* K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Т.к. точка IP3 является характеристикой именно усилителя, то IIP3 и OIP3 не изменятся.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12 На нелинейный усилитель подается сигнал с полосой 10 МГц на центральной частоте 1 ГГц. Определите ширину полосы продуктов интермодуляции 3-го порядка на той же центральной частоте.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Определим верхнюю и нижнюю частоту:</w:t>
      </w:r>
    </w:p>
    <w:p w:rsidR="00000000" w:rsidDel="00000000" w:rsidP="00000000" w:rsidRDefault="00000000" w:rsidRPr="00000000" w14:paraId="0000005F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f1=1ГГц-10МГц=995МГц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f2=1ГГц+10МГц=1005МГц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Продукты интермодуляции формируются на частотах:</w:t>
      </w:r>
    </w:p>
    <w:p w:rsidR="00000000" w:rsidDel="00000000" w:rsidP="00000000" w:rsidRDefault="00000000" w:rsidRPr="00000000" w14:paraId="00000062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f1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IP3</m:t>
            </m:r>
          </m:sub>
        </m:sSub>
        <m:r>
          <w:rPr>
            <w:rFonts w:ascii="Cambria Math" w:cs="Cambria Math" w:eastAsia="Cambria Math" w:hAnsi="Cambria Math"/>
          </w:rPr>
          <m:t xml:space="preserve">=2f1-f2=985МГц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f2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IP3</m:t>
            </m:r>
          </m:sub>
        </m:sSub>
        <m:r>
          <w:rPr>
            <w:rFonts w:ascii="Cambria Math" w:cs="Cambria Math" w:eastAsia="Cambria Math" w:hAnsi="Cambria Math"/>
          </w:rPr>
          <m:t xml:space="preserve">=2f2-f1=1015МГц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Определение ширины продуктов интермодуляции</w:t>
      </w:r>
    </w:p>
    <w:p w:rsidR="00000000" w:rsidDel="00000000" w:rsidP="00000000" w:rsidRDefault="00000000" w:rsidRPr="00000000" w14:paraId="00000065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∆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IP3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f1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IP3</m:t>
            </m:r>
          </m:sub>
        </m:sSub>
        <m:r>
          <w:rPr>
            <w:rFonts w:ascii="Cambria Math" w:cs="Cambria Math" w:eastAsia="Cambria Math" w:hAnsi="Cambria Math"/>
          </w:rPr>
          <m:t xml:space="preserve">-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f2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IP3</m:t>
            </m:r>
          </m:sub>
        </m:sSub>
        <m:r>
          <w:rPr>
            <w:rFonts w:ascii="Cambria Math" w:cs="Cambria Math" w:eastAsia="Cambria Math" w:hAnsi="Cambria Math"/>
          </w:rPr>
          <m:t xml:space="preserve">=30МГц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13. Оцените изменение коэффициента шума схемы аттенюатор-усилитель, если аттенюатор 6 дБ, подключенный на вход усилителя с коэффициентом шума Kш = 3 дБ и коэффициентом усиления и Кp = +20 дБ, переподключить на выход этого же усилителя?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Схема аттенюатор-усилитель:</w:t>
      </w:r>
    </w:p>
    <w:p w:rsidR="00000000" w:rsidDel="00000000" w:rsidP="00000000" w:rsidRDefault="00000000" w:rsidRPr="00000000" w14:paraId="00000069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К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ш1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К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шА</m:t>
            </m:r>
          </m:sub>
        </m:sSub>
        <m:r>
          <w:rPr>
            <w:rFonts w:ascii="Cambria Math" w:cs="Cambria Math" w:eastAsia="Cambria Math" w:hAnsi="Cambria Math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К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шУ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-1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К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pА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Схема усилитель-аттенюатор:</w:t>
      </w:r>
    </w:p>
    <w:p w:rsidR="00000000" w:rsidDel="00000000" w:rsidP="00000000" w:rsidRDefault="00000000" w:rsidRPr="00000000" w14:paraId="0000006B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К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ш2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К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шУ</m:t>
            </m:r>
          </m:sub>
        </m:sSub>
        <m:r>
          <w:rPr>
            <w:rFonts w:ascii="Cambria Math" w:cs="Cambria Math" w:eastAsia="Cambria Math" w:hAnsi="Cambria Math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К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шА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-1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К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pУ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Разница:</w:t>
      </w:r>
    </w:p>
    <w:p w:rsidR="00000000" w:rsidDel="00000000" w:rsidP="00000000" w:rsidRDefault="00000000" w:rsidRPr="00000000" w14:paraId="0000006D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К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ш2</m:t>
            </m:r>
          </m:sub>
        </m:sSub>
        <m:r>
          <w:rPr>
            <w:rFonts w:ascii="Cambria Math" w:cs="Cambria Math" w:eastAsia="Cambria Math" w:hAnsi="Cambria Math"/>
          </w:rPr>
          <m:t xml:space="preserve">-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К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ш1</m:t>
            </m:r>
          </m:sub>
        </m:sSub>
        <m:r>
          <w:rPr>
            <w:rFonts w:ascii="Cambria Math" w:cs="Cambria Math" w:eastAsia="Cambria Math" w:hAnsi="Cambria Math"/>
          </w:rPr>
          <m:t xml:space="preserve">=-2.206 дБ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3.3. Задание на экспериментальное исследование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Перед началом измерений следует повторно ознакомиться с инструкцией по работе с используемыми приборами. Включите приборы и дайте им прогреться не менее 5 минут. Убедитесь, что настройки генератора выставлены корректно (см. п. 1.3 Лабораторной работы №1). Для выполнения работы выберите три кабеля, при этом два из них должны быть примерно одинаковой длины. Убедитесь в работоспособности кабелей (см. п. 2.3.1 Лабораторной работы №2).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3.3.1. Измерение коэффициента усиления и развязки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 Соберите схему, приведенную на рисунке 21, используя кабели одинаковой длины. Установите мощность выходного сигнала генератора 0 дБм. Используя источник постоянного напряжения, подайте напряжение питания на усилитель (6 - 12 В).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0" distT="0" distL="0" distR="0">
            <wp:extent cx="5940425" cy="145859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8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  <w:t xml:space="preserve">Рис.3 - схема измерения мощности на выходе усилителя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Путем грубой регулировки частоты определите сетку (набор точек) частот и настройки анализатора спектра. </w:t>
      </w:r>
    </w:p>
    <w:p w:rsidR="00000000" w:rsidDel="00000000" w:rsidP="00000000" w:rsidRDefault="00000000" w:rsidRPr="00000000" w14:paraId="00000076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708"/>
        <w:rPr/>
      </w:pPr>
      <w:r w:rsidDel="00000000" w:rsidR="00000000" w:rsidRPr="00000000">
        <w:rPr>
          <w:rtl w:val="0"/>
        </w:rPr>
        <w:t xml:space="preserve">2. Измерьте уровень сигнала на выходе анализатора спектра в выбранных точках частоты. </w:t>
      </w:r>
    </w:p>
    <w:p w:rsidR="00000000" w:rsidDel="00000000" w:rsidP="00000000" w:rsidRDefault="00000000" w:rsidRPr="00000000" w14:paraId="0000007A">
      <w:pPr>
        <w:jc w:val="left"/>
        <w:rPr/>
      </w:pPr>
      <w:r w:rsidDel="00000000" w:rsidR="00000000" w:rsidRPr="00000000">
        <w:rPr/>
        <w:drawing>
          <wp:inline distB="0" distT="0" distL="0" distR="0">
            <wp:extent cx="5940425" cy="276669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708"/>
        <w:rPr/>
      </w:pPr>
      <w:r w:rsidDel="00000000" w:rsidR="00000000" w:rsidRPr="00000000">
        <w:rPr>
          <w:rtl w:val="0"/>
        </w:rPr>
        <w:t xml:space="preserve">3. Исключите из предыдущей схемы усилитель, соединив кабели адаптером типа SMA(f)-SMA(f), как показано на рисунке 4. Проведите калибровочные измерения, определив уровень сигнала на входе анализатора в тех же частотных точках, что и в п. 2. Калибровочные измерения следует проводить при тех же настройках анализатора спектра, что и в предыдущем пункте для соответствующей точки частоты.</w:t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/>
        <w:drawing>
          <wp:inline distB="0" distT="0" distL="0" distR="0">
            <wp:extent cx="5940425" cy="276669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0" distT="0" distL="0" distR="0">
            <wp:extent cx="5940425" cy="135699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>
          <w:rtl w:val="0"/>
        </w:rPr>
        <w:t xml:space="preserve">Рис.4 - схема калибровочных измерений для построения АЧХ усилителя</w:t>
      </w:r>
    </w:p>
    <w:p w:rsidR="00000000" w:rsidDel="00000000" w:rsidP="00000000" w:rsidRDefault="00000000" w:rsidRPr="00000000" w14:paraId="00000080">
      <w:pPr>
        <w:ind w:firstLine="708"/>
        <w:rPr/>
      </w:pPr>
      <w:r w:rsidDel="00000000" w:rsidR="00000000" w:rsidRPr="00000000">
        <w:rPr>
          <w:rtl w:val="0"/>
        </w:rPr>
        <w:t xml:space="preserve">4. Постройте график АЧХ усилителя. Сформулируйте выводы о необходимости проведения калибровочных измерений.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0" distT="0" distL="0" distR="0">
            <wp:extent cx="5940425" cy="2781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Вывод: Экспериментально определена АЧХ усилителя, по зависимости коэффициента усиления от частоты наблюдается снижение коэффициента усиления при переходе в область высоких частот. Это связано с наличием внутренних паразитных емкостей, такие как емкость база-эмиттер и база-коллектор. На высоких частотах эти емкости начинают оказывать значительное влияние.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Кроме того, можно заметить, что данный усилитель – широкополосный, т.к. он обеспечивает значительное усиление сигнала в широкой полосе частот.</w:t>
      </w:r>
    </w:p>
    <w:p w:rsidR="00000000" w:rsidDel="00000000" w:rsidP="00000000" w:rsidRDefault="00000000" w:rsidRPr="00000000" w14:paraId="00000084">
      <w:pPr>
        <w:spacing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708"/>
        <w:rPr/>
      </w:pPr>
      <w:r w:rsidDel="00000000" w:rsidR="00000000" w:rsidRPr="00000000">
        <w:rPr>
          <w:rtl w:val="0"/>
        </w:rPr>
        <w:t xml:space="preserve">5. Измерьте развязку (коэффициент передачи от выхода ко входу) и постройте её зависимость от частоты по тем же точкам, что и АЧХ усилителя.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Вывод: Шумы на выходе развёрнутого усилителя оказались ниже уровня собственных шумов спектроанализатора.</w:t>
      </w:r>
    </w:p>
    <w:p w:rsidR="00000000" w:rsidDel="00000000" w:rsidP="00000000" w:rsidRDefault="00000000" w:rsidRPr="00000000" w14:paraId="00000087">
      <w:pPr>
        <w:spacing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3.3.2. Измерение коэффициента шума</w:t>
      </w:r>
    </w:p>
    <w:p w:rsidR="00000000" w:rsidDel="00000000" w:rsidP="00000000" w:rsidRDefault="00000000" w:rsidRPr="00000000" w14:paraId="00000089">
      <w:pPr>
        <w:ind w:firstLine="708"/>
        <w:rPr/>
      </w:pPr>
      <w:r w:rsidDel="00000000" w:rsidR="00000000" w:rsidRPr="00000000">
        <w:rPr>
          <w:rtl w:val="0"/>
        </w:rPr>
        <w:t xml:space="preserve">1.Проведите измерение уровня собственных шумов анализатора спектра при тех же настройках анализатора спектра, что и в предыдущем п.3.3.1 для соответствующих точек частоты.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0" distT="0" distL="0" distR="0">
            <wp:extent cx="5940425" cy="27432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708"/>
        <w:rPr/>
      </w:pPr>
      <w:r w:rsidDel="00000000" w:rsidR="00000000" w:rsidRPr="00000000">
        <w:rPr>
          <w:rtl w:val="0"/>
        </w:rPr>
        <w:t xml:space="preserve">2. Соберите схему, приведенную на рисунке 23. Определите уровень шума P3 в полосе RBW (Гц) анализатора спектра. Убедитесь, что собственный шум анализатора спектра существенно ниже шума на выходе усилителя.</w:t>
      </w:r>
    </w:p>
    <w:p w:rsidR="00000000" w:rsidDel="00000000" w:rsidP="00000000" w:rsidRDefault="00000000" w:rsidRPr="00000000" w14:paraId="0000008D">
      <w:pPr>
        <w:ind w:firstLine="70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886742" cy="164805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648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>
          <w:rtl w:val="0"/>
        </w:rPr>
        <w:t xml:space="preserve">Рис.5 – схема измерения уровня шума.</w:t>
      </w:r>
    </w:p>
    <w:p w:rsidR="00000000" w:rsidDel="00000000" w:rsidP="00000000" w:rsidRDefault="00000000" w:rsidRPr="00000000" w14:paraId="0000008F">
      <w:pPr>
        <w:ind w:firstLine="708"/>
        <w:rPr/>
      </w:pPr>
      <w:r w:rsidDel="00000000" w:rsidR="00000000" w:rsidRPr="00000000">
        <w:rPr>
          <w:rtl w:val="0"/>
        </w:rPr>
        <w:t xml:space="preserve">3. В случае, если уровень внутренних шумов усилителя не различим на фоне внутренних шумов анализатора спектра, выполните корректировку настроек анализатора спектра для снижения уровня его собственных шумов. Повторите измерения, указанные в п. 2.</w:t>
      </w:r>
    </w:p>
    <w:p w:rsidR="00000000" w:rsidDel="00000000" w:rsidP="00000000" w:rsidRDefault="00000000" w:rsidRPr="00000000" w14:paraId="00000090">
      <w:pPr>
        <w:ind w:firstLine="708"/>
        <w:rPr/>
      </w:pPr>
      <w:r w:rsidDel="00000000" w:rsidR="00000000" w:rsidRPr="00000000">
        <w:rPr>
          <w:rtl w:val="0"/>
        </w:rPr>
        <w:t xml:space="preserve">4. Рассчитайте значения коэффициента шума для каждого значения частоты. Для учета потерь в Кабеле 2 используйте результаты калибровочных измерений, проведённые в п. 3.3.1.</w:t>
      </w:r>
    </w:p>
    <w:p w:rsidR="00000000" w:rsidDel="00000000" w:rsidP="00000000" w:rsidRDefault="00000000" w:rsidRPr="00000000" w14:paraId="00000091">
      <w:pPr>
        <w:jc w:val="center"/>
        <w:rPr>
          <w:rFonts w:ascii="Cambria Math" w:cs="Cambria Math" w:eastAsia="Cambria Math" w:hAnsi="Cambria Math"/>
          <w:highlight w:val="yellow"/>
        </w:rPr>
      </w:pPr>
      <m:oMath>
        <m:sSub>
          <m:sSubPr>
            <m:ctrlPr>
              <w:rPr>
                <w:rFonts w:ascii="Cambria Math" w:cs="Cambria Math" w:eastAsia="Cambria Math" w:hAnsi="Cambria Math"/>
                <w:highlight w:val="yellow"/>
              </w:rPr>
            </m:ctrlPr>
          </m:sSubPr>
          <m:e>
            <m:r>
              <w:rPr>
                <w:rFonts w:ascii="Cambria Math" w:cs="Cambria Math" w:eastAsia="Cambria Math" w:hAnsi="Cambria Math"/>
                <w:highlight w:val="yellow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  <w:highlight w:val="yellow"/>
              </w:rPr>
              <m:t xml:space="preserve">ш</m:t>
            </m:r>
          </m:sub>
        </m:sSub>
        <m:r>
          <w:rPr>
            <w:rFonts w:ascii="Cambria Math" w:cs="Cambria Math" w:eastAsia="Cambria Math" w:hAnsi="Cambria Math"/>
            <w:highlight w:val="yellow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highlight w:val="yellow"/>
              </w:rPr>
            </m:ctrlPr>
          </m:sSubPr>
          <m:e>
            <m:r>
              <w:rPr>
                <w:rFonts w:ascii="Cambria Math" w:cs="Cambria Math" w:eastAsia="Cambria Math" w:hAnsi="Cambria Math"/>
                <w:highlight w:val="yellow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highlight w:val="yellow"/>
              </w:rPr>
              <m:t xml:space="preserve">3</m:t>
            </m:r>
          </m:sub>
        </m:sSub>
        <m:r>
          <w:rPr>
            <w:rFonts w:ascii="Cambria Math" w:cs="Cambria Math" w:eastAsia="Cambria Math" w:hAnsi="Cambria Math"/>
            <w:highlight w:val="yellow"/>
          </w:rPr>
          <m:t xml:space="preserve">-</m:t>
        </m:r>
        <m:sSub>
          <m:sSubPr>
            <m:ctrlPr>
              <w:rPr>
                <w:rFonts w:ascii="Cambria Math" w:cs="Cambria Math" w:eastAsia="Cambria Math" w:hAnsi="Cambria Math"/>
                <w:highlight w:val="yellow"/>
              </w:rPr>
            </m:ctrlPr>
          </m:sSubPr>
          <m:e>
            <m:r>
              <w:rPr>
                <w:rFonts w:ascii="Cambria Math" w:cs="Cambria Math" w:eastAsia="Cambria Math" w:hAnsi="Cambria Math"/>
                <w:highlight w:val="yellow"/>
              </w:rPr>
              <m:t xml:space="preserve">IL</m:t>
            </m:r>
          </m:e>
          <m:sub>
            <m:r>
              <w:rPr>
                <w:rFonts w:ascii="Cambria Math" w:cs="Cambria Math" w:eastAsia="Cambria Math" w:hAnsi="Cambria Math"/>
                <w:highlight w:val="yellow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highlight w:val="yellow"/>
          </w:rPr>
          <m:t xml:space="preserve">-Kp-10</m:t>
        </m:r>
        <m:box>
          <m:boxPr>
            <m:opEmu m:val="1"/>
            <m:ctrlPr>
              <w:rPr>
                <w:rFonts w:ascii="Cambria Math" w:cs="Cambria Math" w:eastAsia="Cambria Math" w:hAnsi="Cambria Math"/>
                <w:highlight w:val="yellow"/>
              </w:rPr>
            </m:ctrlPr>
          </m:boxPr>
          <m:e>
            <m:r>
              <w:rPr>
                <w:rFonts w:ascii="Cambria Math" w:cs="Cambria Math" w:eastAsia="Cambria Math" w:hAnsi="Cambria Math"/>
                <w:highlight w:val="yellow"/>
              </w:rPr>
              <m:t>lg</m:t>
            </m:r>
          </m:e>
        </m:box>
        <m:r>
          <w:rPr>
            <w:rFonts w:ascii="Cambria Math" w:cs="Cambria Math" w:eastAsia="Cambria Math" w:hAnsi="Cambria Math"/>
            <w:highlight w:val="yellow"/>
          </w:rPr>
          <m:t xml:space="preserve">lg</m:t>
        </m:r>
        <m:r>
          <w:rPr/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highlight w:val="yellow"/>
              </w:rPr>
            </m:ctrlPr>
          </m:dPr>
          <m:e>
            <m:r>
              <w:rPr>
                <w:rFonts w:ascii="Cambria Math" w:cs="Cambria Math" w:eastAsia="Cambria Math" w:hAnsi="Cambria Math"/>
                <w:highlight w:val="yellow"/>
              </w:rPr>
              <m:t xml:space="preserve">k*</m:t>
            </m:r>
            <m:sSub>
              <m:sSubPr>
                <m:ctrlPr>
                  <w:rPr>
                    <w:rFonts w:ascii="Cambria Math" w:cs="Cambria Math" w:eastAsia="Cambria Math" w:hAnsi="Cambria Math"/>
                    <w:highlight w:val="yellow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highlight w:val="yellow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highlight w:val="yellow"/>
                  </w:rPr>
                  <m:t xml:space="preserve">0</m:t>
                </m:r>
              </m:sub>
            </m:sSub>
            <m:r>
              <w:rPr>
                <w:rFonts w:ascii="Cambria Math" w:cs="Cambria Math" w:eastAsia="Cambria Math" w:hAnsi="Cambria Math"/>
                <w:highlight w:val="yellow"/>
              </w:rPr>
              <m:t xml:space="preserve">*RBW</m:t>
            </m:r>
          </m:e>
        </m:d>
        <m:r>
          <w:rPr/>
          <m:t xml:space="preserve"> </m:t>
        </m:r>
        <m:r>
          <w:rPr>
            <w:rFonts w:ascii="Cambria Math" w:cs="Cambria Math" w:eastAsia="Cambria Math" w:hAnsi="Cambria Math"/>
            <w:highlight w:val="yellow"/>
          </w:rPr>
          <m:t xml:space="preserve">,   дБ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Cambria Math" w:cs="Cambria Math" w:eastAsia="Cambria Math" w:hAnsi="Cambria Math"/>
          <w:highlight w:val="yellow"/>
        </w:rPr>
      </w:pPr>
      <m:oMath>
        <m:sSub>
          <m:sSubPr>
            <m:ctrlPr>
              <w:rPr>
                <w:rFonts w:ascii="Cambria Math" w:cs="Cambria Math" w:eastAsia="Cambria Math" w:hAnsi="Cambria Math"/>
                <w:highlight w:val="yellow"/>
              </w:rPr>
            </m:ctrlPr>
          </m:sSubPr>
          <m:e>
            <m:r>
              <w:rPr>
                <w:rFonts w:ascii="Cambria Math" w:cs="Cambria Math" w:eastAsia="Cambria Math" w:hAnsi="Cambria Math"/>
                <w:highlight w:val="yellow"/>
              </w:rPr>
              <m:t xml:space="preserve">IL</m:t>
            </m:r>
          </m:e>
          <m:sub>
            <m:r>
              <w:rPr>
                <w:rFonts w:ascii="Cambria Math" w:cs="Cambria Math" w:eastAsia="Cambria Math" w:hAnsi="Cambria Math"/>
                <w:highlight w:val="yellow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highlight w:val="yellow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highlight w:val="yellow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highlight w:val="yellow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highlight w:val="yellow"/>
                  </w:rPr>
                  <m:t xml:space="preserve">2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+40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highlight w:val="yellow"/>
          </w:rPr>
          <m:t xml:space="preserve">,   дБ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277050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0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Вывод: по предложенной методике была снята зависимость коэффициента шума от частоты, увеличение коэффициента шума обусловлено неточностью измерений и параметрами транзистора, на котором реализован усилитель. С увеличением частоты наблюдается рост коэффициента шума. Такая зависимость обусловлена усилением влияния паразитных эффектов компонентов усилителя по мере роста рабочей частоты.</w:t>
      </w:r>
    </w:p>
    <w:p w:rsidR="00000000" w:rsidDel="00000000" w:rsidP="00000000" w:rsidRDefault="00000000" w:rsidRPr="00000000" w14:paraId="00000096">
      <w:pPr>
        <w:spacing w:line="259" w:lineRule="auto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70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3.3.3. Измерение точки децибельной компрессии P1dB</w:t>
      </w:r>
    </w:p>
    <w:p w:rsidR="00000000" w:rsidDel="00000000" w:rsidP="00000000" w:rsidRDefault="00000000" w:rsidRPr="00000000" w14:paraId="00000098">
      <w:pPr>
        <w:ind w:firstLine="708"/>
        <w:rPr/>
      </w:pPr>
      <w:r w:rsidDel="00000000" w:rsidR="00000000" w:rsidRPr="00000000">
        <w:rPr>
          <w:rtl w:val="0"/>
        </w:rPr>
        <w:t xml:space="preserve">1 Соберите схему, приведенную на рисунке 24. Установите мощность сигнала генератора +10 дБм, измерьте уровень P1 сигнала в выбранных в п.3.3.1 точках частоты.</w:t>
      </w:r>
    </w:p>
    <w:p w:rsidR="00000000" w:rsidDel="00000000" w:rsidP="00000000" w:rsidRDefault="00000000" w:rsidRPr="00000000" w14:paraId="00000099">
      <w:pPr>
        <w:ind w:firstLine="708"/>
        <w:rPr/>
      </w:pPr>
      <w:r w:rsidDel="00000000" w:rsidR="00000000" w:rsidRPr="00000000">
        <w:rPr>
          <w:rtl w:val="0"/>
        </w:rPr>
        <w:t xml:space="preserve">2. Удалите из схемы аттенюатор с Кабелем 2 (рисунок 25), измерьте уровень P2 сигнала на прежних точках частоты. </w:t>
      </w:r>
    </w:p>
    <w:p w:rsidR="00000000" w:rsidDel="00000000" w:rsidP="00000000" w:rsidRDefault="00000000" w:rsidRPr="00000000" w14:paraId="0000009A">
      <w:pPr>
        <w:ind w:firstLine="708"/>
        <w:rPr/>
      </w:pPr>
      <w:r w:rsidDel="00000000" w:rsidR="00000000" w:rsidRPr="00000000">
        <w:rPr>
          <w:rtl w:val="0"/>
        </w:rPr>
        <w:t xml:space="preserve">3. Найдите суммарные потери аттенюатора и Кабеля 1: IL2 = P2 – P1. </w:t>
      </w:r>
    </w:p>
    <w:p w:rsidR="00000000" w:rsidDel="00000000" w:rsidP="00000000" w:rsidRDefault="00000000" w:rsidRPr="00000000" w14:paraId="0000009B">
      <w:pPr>
        <w:ind w:firstLine="708"/>
        <w:rPr/>
      </w:pPr>
      <w:r w:rsidDel="00000000" w:rsidR="00000000" w:rsidRPr="00000000">
        <w:rPr>
          <w:rtl w:val="0"/>
        </w:rPr>
        <w:t xml:space="preserve">4.Верните прежнюю схему, вместо адаптера подключив усилитель (рисунок 26). Изменяя уровень сигнала генератора в пределах от −10 до +20 дБм, постройте зависимость мощности на выходе усилителя P3 - IL2 от уровня на входе. </w:t>
      </w:r>
    </w:p>
    <w:p w:rsidR="00000000" w:rsidDel="00000000" w:rsidP="00000000" w:rsidRDefault="00000000" w:rsidRPr="00000000" w14:paraId="0000009C">
      <w:pPr>
        <w:ind w:firstLine="708"/>
        <w:rPr/>
      </w:pPr>
      <w:r w:rsidDel="00000000" w:rsidR="00000000" w:rsidRPr="00000000">
        <w:rPr>
          <w:rtl w:val="0"/>
        </w:rPr>
        <w:t xml:space="preserve">5.Повторите п.4 для каждой из ранее выбранных частот. </w:t>
      </w:r>
    </w:p>
    <w:p w:rsidR="00000000" w:rsidDel="00000000" w:rsidP="00000000" w:rsidRDefault="00000000" w:rsidRPr="00000000" w14:paraId="0000009D">
      <w:pPr>
        <w:ind w:firstLine="708"/>
        <w:rPr/>
      </w:pPr>
      <w:r w:rsidDel="00000000" w:rsidR="00000000" w:rsidRPr="00000000">
        <w:rPr>
          <w:rtl w:val="0"/>
        </w:rPr>
        <w:t xml:space="preserve">6.По полученным графикам найдите значения P1dB для выбранных частот, постройте график P1dB от частоты. Сформулируйте выводы.</w:t>
      </w:r>
    </w:p>
    <w:p w:rsidR="00000000" w:rsidDel="00000000" w:rsidP="00000000" w:rsidRDefault="00000000" w:rsidRPr="00000000" w14:paraId="0000009E">
      <w:pPr>
        <w:spacing w:line="259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95302" cy="250165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302" cy="250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Семейство мощностных характеристик при разных частотах</w:t>
      </w:r>
    </w:p>
    <w:p w:rsidR="00000000" w:rsidDel="00000000" w:rsidP="00000000" w:rsidRDefault="00000000" w:rsidRPr="00000000" w14:paraId="0000009F">
      <w:pPr>
        <w:spacing w:line="259" w:lineRule="auto"/>
        <w:jc w:val="center"/>
        <w:rPr/>
      </w:pPr>
      <w:r w:rsidDel="00000000" w:rsidR="00000000" w:rsidRPr="00000000">
        <w:rPr>
          <w:rtl w:val="0"/>
        </w:rPr>
        <w:t xml:space="preserve">200 МГц -5.03 дБмВт</w:t>
        <w:br w:type="textWrapping"/>
        <w:t xml:space="preserve">800 МГц -7.03 дБмВт</w:t>
        <w:br w:type="textWrapping"/>
        <w:t xml:space="preserve">1400 МГц -7.40 дБмВт</w:t>
      </w:r>
    </w:p>
    <w:p w:rsidR="00000000" w:rsidDel="00000000" w:rsidP="00000000" w:rsidRDefault="00000000" w:rsidRPr="00000000" w14:paraId="000000A0">
      <w:pPr>
        <w:spacing w:line="259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708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3.3.4. Измерение точки пересечения интермодуляционных искажений 3-го порядка IP3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firstLine="708"/>
        <w:rPr/>
      </w:pPr>
      <w:r w:rsidDel="00000000" w:rsidR="00000000" w:rsidRPr="00000000">
        <w:rPr>
          <w:rtl w:val="0"/>
        </w:rPr>
        <w:t xml:space="preserve">1. Соберите схему, приведенную на рисунке 27. Установите мощность сигнала генератора +10 дБм, измерьте уровень P1 сигнала в выбранных в п.3.3.1 точках частоты.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269874</wp:posOffset>
            </wp:positionH>
            <wp:positionV relativeFrom="paragraph">
              <wp:posOffset>847725</wp:posOffset>
            </wp:positionV>
            <wp:extent cx="5400675" cy="111633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16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ind w:firstLine="708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Удалите из схемы аттенюатор с кабелем (рисунок 28), измерьте уровень P2 сигнала на прежних точках.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firstLine="70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425684" cy="113918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5684" cy="1139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708"/>
        <w:rPr/>
      </w:pPr>
      <w:r w:rsidDel="00000000" w:rsidR="00000000" w:rsidRPr="00000000">
        <w:rPr>
          <w:rtl w:val="0"/>
        </w:rPr>
        <w:t xml:space="preserve">3. Найдите суммарные потери аттенюатора и кабеля IL3=P2-P1. </w:t>
      </w:r>
    </w:p>
    <w:p w:rsidR="00000000" w:rsidDel="00000000" w:rsidP="00000000" w:rsidRDefault="00000000" w:rsidRPr="00000000" w14:paraId="000000A6">
      <w:pPr>
        <w:ind w:firstLine="708"/>
        <w:rPr/>
      </w:pPr>
      <w:r w:rsidDel="00000000" w:rsidR="00000000" w:rsidRPr="00000000">
        <w:rPr>
          <w:rtl w:val="0"/>
        </w:rPr>
        <w:t xml:space="preserve">4. Соберите схему, приведенную на рисунке 29. Для выбранных центральных частот проведите измерения IMD3 при разных уровнях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𝑃</w:t>
      </w:r>
      <w:r w:rsidDel="00000000" w:rsidR="00000000" w:rsidRPr="00000000">
        <w:rPr>
          <w:rFonts w:ascii="Cambria Math" w:cs="Cambria Math" w:eastAsia="Cambria Math" w:hAnsi="Cambria Math"/>
          <w:vertAlign w:val="subscript"/>
          <w:rtl w:val="0"/>
        </w:rPr>
        <w:t xml:space="preserve">𝑓</w:t>
      </w:r>
      <w:r w:rsidDel="00000000" w:rsidR="00000000" w:rsidRPr="00000000">
        <w:rPr>
          <w:vertAlign w:val="subscript"/>
          <w:rtl w:val="0"/>
        </w:rPr>
        <w:t xml:space="preserve">1,2</w:t>
      </w:r>
      <w:r w:rsidDel="00000000" w:rsidR="00000000" w:rsidRPr="00000000">
        <w:rPr>
          <w:rtl w:val="0"/>
        </w:rPr>
        <w:t xml:space="preserve"> тонов выходного сигнала в диапазоне от P1dB = 20 дБ до P1dB = 6 дБ. С учетом суммарных потерь аттенюатора и кабеля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𝑃</w:t>
      </w:r>
      <w:r w:rsidDel="00000000" w:rsidR="00000000" w:rsidRPr="00000000">
        <w:rPr>
          <w:rFonts w:ascii="Cambria Math" w:cs="Cambria Math" w:eastAsia="Cambria Math" w:hAnsi="Cambria Math"/>
          <w:vertAlign w:val="subscript"/>
          <w:rtl w:val="0"/>
        </w:rPr>
        <w:t xml:space="preserve">𝑓</w:t>
      </w:r>
      <w:r w:rsidDel="00000000" w:rsidR="00000000" w:rsidRPr="00000000">
        <w:rPr>
          <w:vertAlign w:val="subscript"/>
          <w:rtl w:val="0"/>
        </w:rPr>
        <w:t xml:space="preserve">1,2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−IL3. Разницу частот первого и второго тона выберете равной 1 МГц.</w:t>
      </w:r>
    </w:p>
    <w:p w:rsidR="00000000" w:rsidDel="00000000" w:rsidP="00000000" w:rsidRDefault="00000000" w:rsidRPr="00000000" w14:paraId="000000A7">
      <w:pPr>
        <w:ind w:firstLine="708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765167" cy="177923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5167" cy="1779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59" w:lineRule="auto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firstLine="708"/>
        <w:rPr/>
      </w:pPr>
      <w:r w:rsidDel="00000000" w:rsidR="00000000" w:rsidRPr="00000000">
        <w:rPr>
          <w:rtl w:val="0"/>
        </w:rPr>
        <w:t xml:space="preserve">5. По измеренным значениям IMD3 и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𝑃</w:t>
      </w:r>
      <w:r w:rsidDel="00000000" w:rsidR="00000000" w:rsidRPr="00000000">
        <w:rPr>
          <w:rFonts w:ascii="Cambria Math" w:cs="Cambria Math" w:eastAsia="Cambria Math" w:hAnsi="Cambria Math"/>
          <w:vertAlign w:val="subscript"/>
          <w:rtl w:val="0"/>
        </w:rPr>
        <w:t xml:space="preserve">𝑓</w:t>
      </w:r>
      <w:r w:rsidDel="00000000" w:rsidR="00000000" w:rsidRPr="00000000">
        <w:rPr>
          <w:vertAlign w:val="subscript"/>
          <w:rtl w:val="0"/>
        </w:rPr>
        <w:t xml:space="preserve">1,2</w:t>
      </w:r>
      <w:r w:rsidDel="00000000" w:rsidR="00000000" w:rsidRPr="00000000">
        <w:rPr>
          <w:rtl w:val="0"/>
        </w:rPr>
        <w:t xml:space="preserve"> найдите IP3</w:t>
      </w:r>
    </w:p>
    <w:p w:rsidR="00000000" w:rsidDel="00000000" w:rsidP="00000000" w:rsidRDefault="00000000" w:rsidRPr="00000000" w14:paraId="000000AA">
      <w:pPr>
        <w:ind w:firstLine="708"/>
        <w:rPr/>
      </w:pPr>
      <w:r w:rsidDel="00000000" w:rsidR="00000000" w:rsidRPr="00000000">
        <w:rPr>
          <w:rtl w:val="0"/>
        </w:rPr>
        <w:t xml:space="preserve">6. Убедитесь в линейности измерительного тракта, подав на анализатор спектра двухтоновый сигнал с максимальным уровнем каждого тона, найденным в п.5 (рисунок 30). Собственный уровень интермодуляционных искажений измерительного тракта должен быть ниже измеряемого. Этого всегда можно добиться, увеличив аттенюацию на выходе измеряемого устройства</w:t>
      </w:r>
    </w:p>
    <w:p w:rsidR="00000000" w:rsidDel="00000000" w:rsidP="00000000" w:rsidRDefault="00000000" w:rsidRPr="00000000" w14:paraId="000000AB">
      <w:pPr>
        <w:ind w:firstLine="708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925112" cy="259116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591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940425" cy="322707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59" w:lineRule="auto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bookmarkStart w:colFirst="0" w:colLast="0" w:name="_b3anhybdy81n" w:id="0"/>
      <w:bookmarkEnd w:id="0"/>
      <w:r w:rsidDel="00000000" w:rsidR="00000000" w:rsidRPr="00000000">
        <w:rPr>
          <w:rtl w:val="0"/>
        </w:rPr>
        <w:t xml:space="preserve">Вывод: по предложенной методике снята зависимость децибельной компрессии от частоты и выходная мощность продуктов интермодуляции от частоты. С изменением частоты входная мощность компрессии уменьшается. </w:t>
      </w:r>
    </w:p>
    <w:sectPr>
      <w:footerReference r:id="rId22" w:type="default"/>
      <w:pgSz w:h="16838" w:w="11906" w:orient="portrait"/>
      <w:pgMar w:bottom="1134" w:top="1134" w:left="1701" w:right="85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mbria Math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8.png"/><Relationship Id="rId22" Type="http://schemas.openxmlformats.org/officeDocument/2006/relationships/footer" Target="footer1.xml"/><Relationship Id="rId10" Type="http://schemas.openxmlformats.org/officeDocument/2006/relationships/image" Target="media/image5.png"/><Relationship Id="rId21" Type="http://schemas.openxmlformats.org/officeDocument/2006/relationships/image" Target="media/image16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1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2.png"/><Relationship Id="rId18" Type="http://schemas.openxmlformats.org/officeDocument/2006/relationships/image" Target="media/image13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