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702" w:rsidRDefault="00D51702" w:rsidP="00D51702">
      <w:pPr>
        <w:pStyle w:val="Title"/>
        <w:spacing w:after="0"/>
        <w:jc w:val="center"/>
      </w:pPr>
      <w:r w:rsidRPr="00D51702">
        <w:t>KAFKA</w:t>
      </w:r>
    </w:p>
    <w:p w:rsidR="00D51702" w:rsidRDefault="00D51702" w:rsidP="00D51702">
      <w:pPr>
        <w:pStyle w:val="BodyText"/>
        <w:rPr>
          <w:rFonts w:ascii="Times New Roman"/>
          <w:sz w:val="20"/>
        </w:rPr>
      </w:pPr>
    </w:p>
    <w:p w:rsidR="005C1B35" w:rsidRPr="005C1B35" w:rsidRDefault="005C1B35" w:rsidP="005C1B35">
      <w:pPr>
        <w:spacing w:after="0" w:line="240" w:lineRule="auto"/>
        <w:jc w:val="center"/>
        <w:rPr>
          <w:b/>
          <w:sz w:val="32"/>
          <w:szCs w:val="32"/>
        </w:rPr>
      </w:pPr>
    </w:p>
    <w:p w:rsidR="000637A2" w:rsidRPr="005C1B35" w:rsidRDefault="000637A2" w:rsidP="000637A2">
      <w:pPr>
        <w:spacing w:after="0" w:line="240" w:lineRule="auto"/>
        <w:rPr>
          <w:b/>
          <w:sz w:val="28"/>
          <w:szCs w:val="28"/>
        </w:rPr>
      </w:pPr>
      <w:r w:rsidRPr="005C1B35">
        <w:rPr>
          <w:b/>
          <w:sz w:val="28"/>
          <w:szCs w:val="28"/>
        </w:rPr>
        <w:t>Example for PRODUCER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637A2" w:rsidTr="000637A2">
        <w:tc>
          <w:tcPr>
            <w:tcW w:w="9242" w:type="dxa"/>
          </w:tcPr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>package com.</w:t>
            </w:r>
            <w:r w:rsidR="00014745">
              <w:rPr>
                <w:rFonts w:ascii="Courier New" w:hAnsi="Courier New" w:cs="Courier New"/>
              </w:rPr>
              <w:t>tech</w:t>
            </w:r>
            <w:r w:rsidRPr="00A85396">
              <w:rPr>
                <w:rFonts w:ascii="Courier New" w:hAnsi="Courier New" w:cs="Courier New"/>
              </w:rPr>
              <w:t>.kafka</w:t>
            </w: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>object kafkaproducer extends App {</w:t>
            </w: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 xml:space="preserve"> </w:t>
            </w: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 xml:space="preserve"> import java.util.Properties</w:t>
            </w: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 xml:space="preserve"> import org.apache.kafka.clients.producer._</w:t>
            </w: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 xml:space="preserve"> /*</w:t>
            </w:r>
          </w:p>
          <w:p w:rsidR="000637A2" w:rsidRPr="000637A2" w:rsidRDefault="000637A2" w:rsidP="000637A2">
            <w:pPr>
              <w:pStyle w:val="PlainText"/>
              <w:rPr>
                <w:rFonts w:ascii="Courier New" w:hAnsi="Courier New" w:cs="Courier New"/>
                <w:b/>
              </w:rPr>
            </w:pPr>
            <w:r w:rsidRPr="00A85396">
              <w:rPr>
                <w:rFonts w:ascii="Courier New" w:hAnsi="Courier New" w:cs="Courier New"/>
              </w:rPr>
              <w:t xml:space="preserve"> </w:t>
            </w:r>
            <w:r w:rsidRPr="000637A2">
              <w:rPr>
                <w:rFonts w:ascii="Courier New" w:hAnsi="Courier New" w:cs="Courier New"/>
                <w:b/>
              </w:rPr>
              <w:t xml:space="preserve">The acks=0 </w:t>
            </w:r>
            <w:r w:rsidR="00C121FA">
              <w:rPr>
                <w:rFonts w:ascii="Courier New" w:hAnsi="Courier New" w:cs="Courier New"/>
                <w:b/>
              </w:rPr>
              <w:t>-&gt;</w:t>
            </w:r>
            <w:r w:rsidRPr="000637A2">
              <w:rPr>
                <w:rFonts w:ascii="Courier New" w:hAnsi="Courier New" w:cs="Courier New"/>
                <w:b/>
              </w:rPr>
              <w:t xml:space="preserve"> mean</w:t>
            </w:r>
            <w:r w:rsidR="00C121FA">
              <w:rPr>
                <w:rFonts w:ascii="Courier New" w:hAnsi="Courier New" w:cs="Courier New"/>
                <w:b/>
              </w:rPr>
              <w:t>s</w:t>
            </w:r>
            <w:r w:rsidRPr="000637A2">
              <w:rPr>
                <w:rFonts w:ascii="Courier New" w:hAnsi="Courier New" w:cs="Courier New"/>
                <w:b/>
              </w:rPr>
              <w:t xml:space="preserve"> the Producer does not wait for any ack from Kafka broker at all. </w:t>
            </w:r>
            <w:r w:rsidR="00C121FA">
              <w:rPr>
                <w:rFonts w:ascii="Courier New" w:hAnsi="Courier New" w:cs="Courier New"/>
                <w:b/>
              </w:rPr>
              <w:t>(fire-and-forget)</w:t>
            </w:r>
          </w:p>
          <w:p w:rsidR="000637A2" w:rsidRPr="000637A2" w:rsidRDefault="000637A2" w:rsidP="000637A2">
            <w:pPr>
              <w:pStyle w:val="PlainText"/>
              <w:rPr>
                <w:rFonts w:ascii="Courier New" w:hAnsi="Courier New" w:cs="Courier New"/>
                <w:b/>
              </w:rPr>
            </w:pPr>
            <w:r w:rsidRPr="000637A2">
              <w:rPr>
                <w:rFonts w:ascii="Courier New" w:hAnsi="Courier New" w:cs="Courier New"/>
                <w:b/>
              </w:rPr>
              <w:t xml:space="preserve"> The acks=1 is leader acknowledgment.</w:t>
            </w:r>
            <w:r w:rsidR="00C121FA">
              <w:rPr>
                <w:rFonts w:ascii="Courier New" w:hAnsi="Courier New" w:cs="Courier New"/>
                <w:b/>
              </w:rPr>
              <w:t xml:space="preserve"> (A-sync)</w:t>
            </w:r>
          </w:p>
          <w:p w:rsidR="000637A2" w:rsidRPr="000637A2" w:rsidRDefault="000637A2" w:rsidP="000637A2">
            <w:pPr>
              <w:pStyle w:val="PlainText"/>
              <w:rPr>
                <w:rFonts w:ascii="Courier New" w:hAnsi="Courier New" w:cs="Courier New"/>
                <w:b/>
              </w:rPr>
            </w:pPr>
            <w:r w:rsidRPr="000637A2">
              <w:rPr>
                <w:rFonts w:ascii="Courier New" w:hAnsi="Courier New" w:cs="Courier New"/>
                <w:b/>
              </w:rPr>
              <w:t xml:space="preserve"> The acks=all or acks=-1 </w:t>
            </w:r>
            <w:r w:rsidR="00C121FA">
              <w:rPr>
                <w:rFonts w:ascii="Courier New" w:hAnsi="Courier New" w:cs="Courier New"/>
                <w:b/>
              </w:rPr>
              <w:t xml:space="preserve">(Synch) </w:t>
            </w:r>
            <w:r w:rsidRPr="000637A2">
              <w:rPr>
                <w:rFonts w:ascii="Courier New" w:hAnsi="Courier New" w:cs="Courier New"/>
                <w:b/>
              </w:rPr>
              <w:t xml:space="preserve">is all acknowledgment which means the leader gets write confirmation from </w:t>
            </w:r>
          </w:p>
          <w:p w:rsidR="000637A2" w:rsidRPr="000637A2" w:rsidRDefault="000637A2" w:rsidP="000637A2">
            <w:pPr>
              <w:pStyle w:val="PlainText"/>
              <w:rPr>
                <w:rFonts w:ascii="Courier New" w:hAnsi="Courier New" w:cs="Courier New"/>
                <w:b/>
              </w:rPr>
            </w:pPr>
            <w:r w:rsidRPr="000637A2">
              <w:rPr>
                <w:rFonts w:ascii="Courier New" w:hAnsi="Courier New" w:cs="Courier New"/>
                <w:b/>
              </w:rPr>
              <w:t xml:space="preserve">   the full set of ISRs before sending an ack back to the producer.</w:t>
            </w: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 xml:space="preserve"> */</w:t>
            </w: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 xml:space="preserve"> </w:t>
            </w: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 xml:space="preserve"> val  props = new Properties()</w:t>
            </w:r>
          </w:p>
          <w:p w:rsidR="00C121FA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 xml:space="preserve"> props.put("bootstrap.servers", "192.168.138.145:9092,192.168.138.145:9093")</w:t>
            </w:r>
          </w:p>
          <w:p w:rsidR="00C121FA" w:rsidRPr="00C121FA" w:rsidRDefault="00C121FA" w:rsidP="000637A2">
            <w:pPr>
              <w:pStyle w:val="PlainText"/>
              <w:rPr>
                <w:rFonts w:ascii="Courier New" w:hAnsi="Courier New" w:cs="Courier New"/>
                <w:b/>
              </w:rPr>
            </w:pPr>
            <w:r w:rsidRPr="00C121FA">
              <w:rPr>
                <w:rFonts w:ascii="Courier New" w:hAnsi="Courier New" w:cs="Courier New"/>
                <w:b/>
              </w:rPr>
              <w:t>//first property is the ip addr of broker and its port no.</w:t>
            </w:r>
          </w:p>
          <w:p w:rsidR="000637A2" w:rsidRPr="00C121FA" w:rsidRDefault="00C121FA" w:rsidP="000637A2">
            <w:pPr>
              <w:pStyle w:val="PlainText"/>
              <w:rPr>
                <w:rFonts w:ascii="Courier New" w:hAnsi="Courier New" w:cs="Courier New"/>
                <w:b/>
              </w:rPr>
            </w:pPr>
            <w:r w:rsidRPr="00C121FA">
              <w:rPr>
                <w:rFonts w:ascii="Courier New" w:hAnsi="Courier New" w:cs="Courier New"/>
                <w:b/>
              </w:rPr>
              <w:t xml:space="preserve">//multiple brokers/ports can be mentioned by comma separated. </w:t>
            </w:r>
          </w:p>
          <w:p w:rsidR="000637A2" w:rsidRPr="00C121FA" w:rsidRDefault="000637A2" w:rsidP="000637A2">
            <w:pPr>
              <w:pStyle w:val="PlainText"/>
              <w:rPr>
                <w:rFonts w:ascii="Courier New" w:hAnsi="Courier New" w:cs="Courier New"/>
                <w:b/>
              </w:rPr>
            </w:pPr>
            <w:r w:rsidRPr="00A85396">
              <w:rPr>
                <w:rFonts w:ascii="Courier New" w:hAnsi="Courier New" w:cs="Courier New"/>
              </w:rPr>
              <w:t xml:space="preserve"> props.put("acks","0")</w:t>
            </w:r>
            <w:r w:rsidR="00C121FA">
              <w:rPr>
                <w:rFonts w:ascii="Courier New" w:hAnsi="Courier New" w:cs="Courier New"/>
              </w:rPr>
              <w:t xml:space="preserve"> </w:t>
            </w:r>
            <w:r w:rsidR="00C121FA" w:rsidRPr="00C121FA">
              <w:rPr>
                <w:rFonts w:ascii="Courier New" w:hAnsi="Courier New" w:cs="Courier New"/>
                <w:b/>
              </w:rPr>
              <w:t xml:space="preserve">// </w:t>
            </w:r>
            <w:r w:rsidR="00C121FA" w:rsidRPr="00C121FA">
              <w:rPr>
                <w:rFonts w:ascii="Courier New" w:hAnsi="Courier New" w:cs="Courier New"/>
                <w:b/>
              </w:rPr>
              <w:sym w:font="Wingdings" w:char="F0E0"/>
            </w:r>
            <w:r w:rsidR="00C121FA" w:rsidRPr="00C121FA">
              <w:rPr>
                <w:rFonts w:ascii="Courier New" w:hAnsi="Courier New" w:cs="Courier New"/>
                <w:b/>
              </w:rPr>
              <w:t xml:space="preserve"> here the ack mode is its fire  and forget.</w:t>
            </w: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 xml:space="preserve"> props.put("key.serializer", "org.apache.kafka.common.serialization.StringSerializer")</w:t>
            </w:r>
          </w:p>
          <w:p w:rsidR="00C121FA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 xml:space="preserve"> props.put("value.serializer", "org.apache.kafka.common.serialization.StringSerializer")</w:t>
            </w:r>
          </w:p>
          <w:p w:rsidR="00C121FA" w:rsidRPr="00C121FA" w:rsidRDefault="00C121FA" w:rsidP="000637A2">
            <w:pPr>
              <w:pStyle w:val="PlainText"/>
              <w:rPr>
                <w:rFonts w:ascii="Courier New" w:hAnsi="Courier New" w:cs="Courier New"/>
                <w:b/>
              </w:rPr>
            </w:pPr>
            <w:r w:rsidRPr="00C121FA">
              <w:rPr>
                <w:rFonts w:ascii="Courier New" w:hAnsi="Courier New" w:cs="Courier New"/>
                <w:b/>
              </w:rPr>
              <w:t>/*here the kind of serialization has to be mentioned. In this example</w:t>
            </w:r>
          </w:p>
          <w:p w:rsidR="000637A2" w:rsidRPr="00C121FA" w:rsidRDefault="00C121FA" w:rsidP="000637A2">
            <w:pPr>
              <w:pStyle w:val="PlainText"/>
              <w:rPr>
                <w:rFonts w:ascii="Courier New" w:hAnsi="Courier New" w:cs="Courier New"/>
                <w:b/>
              </w:rPr>
            </w:pPr>
            <w:r w:rsidRPr="00C121FA">
              <w:rPr>
                <w:rFonts w:ascii="Courier New" w:hAnsi="Courier New" w:cs="Courier New"/>
                <w:b/>
              </w:rPr>
              <w:t>we use string serializer. While consuming this message we need to used the same serializer. */</w:t>
            </w: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</w:p>
          <w:p w:rsidR="00C121FA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 xml:space="preserve"> val producer = new KafkaProducer[String, String](props)</w:t>
            </w:r>
          </w:p>
          <w:p w:rsidR="00C121FA" w:rsidRPr="00C121FA" w:rsidRDefault="00C121FA" w:rsidP="000637A2">
            <w:pPr>
              <w:pStyle w:val="PlainText"/>
              <w:rPr>
                <w:rFonts w:ascii="Courier New" w:hAnsi="Courier New" w:cs="Courier New"/>
                <w:b/>
              </w:rPr>
            </w:pPr>
            <w:r w:rsidRPr="00C121FA">
              <w:rPr>
                <w:rFonts w:ascii="Courier New" w:hAnsi="Courier New" w:cs="Courier New"/>
                <w:b/>
              </w:rPr>
              <w:t xml:space="preserve">/*while creating instance for the </w:t>
            </w:r>
            <w:r w:rsidR="00F607FF">
              <w:rPr>
                <w:rFonts w:ascii="Courier New" w:hAnsi="Courier New" w:cs="Courier New"/>
                <w:b/>
              </w:rPr>
              <w:t>class</w:t>
            </w:r>
            <w:r w:rsidRPr="00C121FA">
              <w:rPr>
                <w:rFonts w:ascii="Courier New" w:hAnsi="Courier New" w:cs="Courier New"/>
                <w:b/>
              </w:rPr>
              <w:t xml:space="preserve"> KafkaProducer, we need to pass parameters which </w:t>
            </w:r>
            <w:r w:rsidR="00735950">
              <w:rPr>
                <w:rFonts w:ascii="Courier New" w:hAnsi="Courier New" w:cs="Courier New"/>
                <w:b/>
              </w:rPr>
              <w:t>has the properties which we specified using PUT()</w:t>
            </w:r>
            <w:r w:rsidRPr="00C121FA">
              <w:rPr>
                <w:rFonts w:ascii="Courier New" w:hAnsi="Courier New" w:cs="Courier New"/>
                <w:b/>
              </w:rPr>
              <w:t>.</w:t>
            </w:r>
          </w:p>
          <w:p w:rsidR="000637A2" w:rsidRPr="00C121FA" w:rsidRDefault="00C121FA" w:rsidP="000637A2">
            <w:pPr>
              <w:pStyle w:val="PlainText"/>
              <w:rPr>
                <w:rFonts w:ascii="Courier New" w:hAnsi="Courier New" w:cs="Courier New"/>
                <w:b/>
              </w:rPr>
            </w:pPr>
            <w:r w:rsidRPr="00C121FA">
              <w:rPr>
                <w:rFonts w:ascii="Courier New" w:hAnsi="Courier New" w:cs="Courier New"/>
                <w:b/>
              </w:rPr>
              <w:t>Here we pass the key value pair input which is defined in  the map variable props */</w:t>
            </w: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 xml:space="preserve"> val record = new ProducerRecord("tk3", "100", "hello")</w:t>
            </w: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 xml:space="preserve"> producer.send(record)</w:t>
            </w:r>
          </w:p>
          <w:p w:rsidR="00F607FF" w:rsidRPr="00F607FF" w:rsidRDefault="00F607FF" w:rsidP="000637A2">
            <w:pPr>
              <w:pStyle w:val="PlainText"/>
              <w:rPr>
                <w:rFonts w:ascii="Courier New" w:hAnsi="Courier New" w:cs="Courier New"/>
                <w:b/>
              </w:rPr>
            </w:pPr>
            <w:r w:rsidRPr="00F607FF">
              <w:rPr>
                <w:rFonts w:ascii="Courier New" w:hAnsi="Courier New" w:cs="Courier New"/>
                <w:b/>
              </w:rPr>
              <w:t xml:space="preserve">/* the created object “producer” has the config info.. </w:t>
            </w:r>
          </w:p>
          <w:p w:rsidR="00F607FF" w:rsidRPr="00F607FF" w:rsidRDefault="00F607FF" w:rsidP="000637A2">
            <w:pPr>
              <w:pStyle w:val="PlainText"/>
              <w:rPr>
                <w:rFonts w:ascii="Courier New" w:hAnsi="Courier New" w:cs="Courier New"/>
                <w:b/>
              </w:rPr>
            </w:pPr>
            <w:r w:rsidRPr="00F607FF">
              <w:rPr>
                <w:rFonts w:ascii="Courier New" w:hAnsi="Courier New" w:cs="Courier New"/>
                <w:b/>
              </w:rPr>
              <w:t>Now the above created object “record” has the below info.</w:t>
            </w:r>
          </w:p>
          <w:p w:rsidR="000637A2" w:rsidRPr="00F607FF" w:rsidRDefault="00F607FF" w:rsidP="000637A2">
            <w:pPr>
              <w:pStyle w:val="PlainText"/>
              <w:rPr>
                <w:rFonts w:ascii="Courier New" w:hAnsi="Courier New" w:cs="Courier New"/>
                <w:b/>
              </w:rPr>
            </w:pPr>
            <w:r w:rsidRPr="00F607FF">
              <w:rPr>
                <w:rFonts w:ascii="Arial" w:hAnsi="Arial" w:cs="Arial"/>
                <w:b/>
                <w:color w:val="353833"/>
                <w:sz w:val="18"/>
                <w:szCs w:val="18"/>
                <w:shd w:val="clear" w:color="auto" w:fill="FFFFFF"/>
              </w:rPr>
              <w:t> </w:t>
            </w:r>
            <w:r w:rsidRPr="00F607FF">
              <w:rPr>
                <w:rFonts w:ascii="Courier New" w:hAnsi="Courier New" w:cs="Courier New"/>
                <w:b/>
              </w:rPr>
              <w:t xml:space="preserve">This consists of a </w:t>
            </w:r>
            <w:r w:rsidRPr="00F607FF">
              <w:rPr>
                <w:rFonts w:ascii="Courier New" w:hAnsi="Courier New" w:cs="Courier New"/>
                <w:b/>
                <w:u w:val="single"/>
              </w:rPr>
              <w:t>topic</w:t>
            </w:r>
            <w:r w:rsidRPr="00F607FF">
              <w:rPr>
                <w:rFonts w:ascii="Courier New" w:hAnsi="Courier New" w:cs="Courier New"/>
                <w:b/>
              </w:rPr>
              <w:t xml:space="preserve"> name to which the record is being sent, an optional </w:t>
            </w:r>
            <w:r w:rsidRPr="00F607FF">
              <w:rPr>
                <w:rFonts w:ascii="Courier New" w:hAnsi="Courier New" w:cs="Courier New"/>
                <w:b/>
                <w:u w:val="single"/>
              </w:rPr>
              <w:t>partition number</w:t>
            </w:r>
            <w:r w:rsidRPr="00F607FF">
              <w:rPr>
                <w:rFonts w:ascii="Courier New" w:hAnsi="Courier New" w:cs="Courier New"/>
                <w:b/>
              </w:rPr>
              <w:t xml:space="preserve">, and an optional </w:t>
            </w:r>
            <w:r w:rsidRPr="00F607FF">
              <w:rPr>
                <w:rFonts w:ascii="Courier New" w:hAnsi="Courier New" w:cs="Courier New"/>
                <w:b/>
                <w:u w:val="single"/>
              </w:rPr>
              <w:t>key and value</w:t>
            </w:r>
            <w:r w:rsidRPr="00F607FF">
              <w:rPr>
                <w:rFonts w:ascii="Courier New" w:hAnsi="Courier New" w:cs="Courier New"/>
                <w:b/>
              </w:rPr>
              <w:t>. */</w:t>
            </w: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 xml:space="preserve">    </w:t>
            </w: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 xml:space="preserve"> println(s"End")</w:t>
            </w:r>
          </w:p>
          <w:p w:rsidR="000637A2" w:rsidRPr="00A85396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 xml:space="preserve"> producer.close()</w:t>
            </w:r>
          </w:p>
          <w:p w:rsidR="000637A2" w:rsidRDefault="000637A2" w:rsidP="000637A2">
            <w:pPr>
              <w:pStyle w:val="PlainText"/>
              <w:rPr>
                <w:rFonts w:ascii="Courier New" w:hAnsi="Courier New" w:cs="Courier New"/>
              </w:rPr>
            </w:pPr>
            <w:r w:rsidRPr="00A85396">
              <w:rPr>
                <w:rFonts w:ascii="Courier New" w:hAnsi="Courier New" w:cs="Courier New"/>
              </w:rPr>
              <w:t>}</w:t>
            </w:r>
          </w:p>
          <w:p w:rsidR="00D3256D" w:rsidRDefault="00D3256D" w:rsidP="000637A2">
            <w:pPr>
              <w:pStyle w:val="PlainText"/>
              <w:rPr>
                <w:rFonts w:ascii="Courier New" w:hAnsi="Courier New" w:cs="Courier New"/>
              </w:rPr>
            </w:pPr>
          </w:p>
          <w:p w:rsidR="00D3256D" w:rsidRPr="00EB702D" w:rsidRDefault="00D3256D" w:rsidP="000637A2">
            <w:pPr>
              <w:pStyle w:val="PlainText"/>
              <w:rPr>
                <w:rFonts w:ascii="Courier New" w:hAnsi="Courier New" w:cs="Courier New"/>
                <w:b/>
              </w:rPr>
            </w:pPr>
            <w:r w:rsidRPr="00EB702D">
              <w:rPr>
                <w:rFonts w:ascii="Courier New" w:hAnsi="Courier New" w:cs="Courier New"/>
                <w:b/>
              </w:rPr>
              <w:t xml:space="preserve">/* here we hard core some value to the ProducerRecord class (“hello”) and we have producing it to the topic “tk3” which is asked to write in </w:t>
            </w:r>
            <w:r w:rsidR="00EB702D" w:rsidRPr="00EB702D">
              <w:rPr>
                <w:rFonts w:ascii="Courier New" w:hAnsi="Courier New" w:cs="Courier New"/>
                <w:b/>
              </w:rPr>
              <w:t>the broker specified in the IP address/port no. */</w:t>
            </w:r>
          </w:p>
          <w:p w:rsidR="000637A2" w:rsidRDefault="000637A2" w:rsidP="000637A2"/>
        </w:tc>
      </w:tr>
    </w:tbl>
    <w:p w:rsidR="000637A2" w:rsidRDefault="000637A2" w:rsidP="000637A2">
      <w:pPr>
        <w:spacing w:after="0" w:line="240" w:lineRule="auto"/>
      </w:pPr>
    </w:p>
    <w:p w:rsidR="005C1B35" w:rsidRDefault="005C1B35" w:rsidP="000637A2">
      <w:pPr>
        <w:spacing w:after="0" w:line="240" w:lineRule="auto"/>
      </w:pPr>
    </w:p>
    <w:p w:rsidR="00735950" w:rsidRPr="005C1B35" w:rsidRDefault="00735950" w:rsidP="00735950">
      <w:pPr>
        <w:spacing w:after="0" w:line="240" w:lineRule="auto"/>
        <w:rPr>
          <w:b/>
          <w:sz w:val="28"/>
          <w:szCs w:val="28"/>
        </w:rPr>
      </w:pPr>
      <w:r w:rsidRPr="005C1B35">
        <w:rPr>
          <w:b/>
          <w:sz w:val="28"/>
          <w:szCs w:val="28"/>
        </w:rPr>
        <w:t>Example for CONSUMER Program:</w:t>
      </w:r>
    </w:p>
    <w:p w:rsidR="00735950" w:rsidRDefault="00735950" w:rsidP="000637A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35950" w:rsidTr="00735950">
        <w:tc>
          <w:tcPr>
            <w:tcW w:w="9242" w:type="dxa"/>
          </w:tcPr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>package com.</w:t>
            </w:r>
            <w:r w:rsidR="00014745">
              <w:rPr>
                <w:rFonts w:ascii="Courier New" w:hAnsi="Courier New" w:cs="Courier New"/>
              </w:rPr>
              <w:t>tech</w:t>
            </w:r>
            <w:bookmarkStart w:id="0" w:name="_GoBack"/>
            <w:bookmarkEnd w:id="0"/>
            <w:r w:rsidRPr="00D35DB6">
              <w:rPr>
                <w:rFonts w:ascii="Courier New" w:hAnsi="Courier New" w:cs="Courier New"/>
              </w:rPr>
              <w:t>.kafka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>import java.util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>import org.apache.kafka.clients.consumer.KafkaConsumer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>import scala.collection.JavaConverters._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>object kafkaconsumer extends App {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 xml:space="preserve">  import java.util.Properties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 xml:space="preserve">  val TOPIC="tk3"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 xml:space="preserve">  val  props = new Properties()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 xml:space="preserve">  props.put("bootstrap.servers", "localhost:9092")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 xml:space="preserve">  props.put("key.deserializer", "org.apache.kafka.common.serialization.StringDeserializer")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 xml:space="preserve">  props.put("value.deserializer", "org.apache.kafka.common.serialization.StringDeserializer")</w:t>
            </w:r>
          </w:p>
          <w:p w:rsidR="00735950" w:rsidRPr="00735950" w:rsidRDefault="00735950" w:rsidP="00735950">
            <w:pPr>
              <w:pStyle w:val="PlainText"/>
              <w:rPr>
                <w:rFonts w:ascii="Courier New" w:hAnsi="Courier New" w:cs="Courier New"/>
                <w:b/>
              </w:rPr>
            </w:pPr>
            <w:r w:rsidRPr="00735950">
              <w:rPr>
                <w:rFonts w:ascii="Courier New" w:hAnsi="Courier New" w:cs="Courier New"/>
                <w:b/>
              </w:rPr>
              <w:t xml:space="preserve">  /*</w:t>
            </w:r>
          </w:p>
          <w:p w:rsidR="00735950" w:rsidRPr="00735950" w:rsidRDefault="00735950" w:rsidP="00735950">
            <w:pPr>
              <w:pStyle w:val="PlainText"/>
              <w:rPr>
                <w:rFonts w:ascii="Courier New" w:hAnsi="Courier New" w:cs="Courier New"/>
                <w:b/>
              </w:rPr>
            </w:pPr>
            <w:r w:rsidRPr="00735950">
              <w:rPr>
                <w:rFonts w:ascii="Courier New" w:hAnsi="Courier New" w:cs="Courier New"/>
                <w:b/>
              </w:rPr>
              <w:t xml:space="preserve">   Auto.offset.reset is a property to specify whether you want to consume the records </w:t>
            </w:r>
          </w:p>
          <w:p w:rsidR="00735950" w:rsidRPr="00735950" w:rsidRDefault="00735950" w:rsidP="00735950">
            <w:pPr>
              <w:pStyle w:val="PlainText"/>
              <w:rPr>
                <w:rFonts w:ascii="Courier New" w:hAnsi="Courier New" w:cs="Courier New"/>
                <w:b/>
              </w:rPr>
            </w:pPr>
            <w:r w:rsidRPr="00735950">
              <w:rPr>
                <w:rFonts w:ascii="Courier New" w:hAnsi="Courier New" w:cs="Courier New"/>
                <w:b/>
              </w:rPr>
              <w:t xml:space="preserve">   from the beginning (earliest) or the last committed offset (latest).</w:t>
            </w:r>
          </w:p>
          <w:p w:rsidR="00735950" w:rsidRPr="00735950" w:rsidRDefault="00735950" w:rsidP="00735950">
            <w:pPr>
              <w:pStyle w:val="PlainText"/>
              <w:rPr>
                <w:rFonts w:ascii="Courier New" w:hAnsi="Courier New" w:cs="Courier New"/>
                <w:b/>
              </w:rPr>
            </w:pPr>
            <w:r w:rsidRPr="00735950">
              <w:rPr>
                <w:rFonts w:ascii="Courier New" w:hAnsi="Courier New" w:cs="Courier New"/>
                <w:b/>
              </w:rPr>
              <w:t xml:space="preserve">   */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 xml:space="preserve">  props.put("auto.offset.reset", "latest")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 xml:space="preserve">  props.put("group.id", "g123")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 xml:space="preserve">  val consumer = new KafkaConsumer[String, String](props)</w:t>
            </w:r>
          </w:p>
          <w:p w:rsidR="00735950" w:rsidRPr="00735950" w:rsidRDefault="00735950" w:rsidP="00735950">
            <w:pPr>
              <w:pStyle w:val="PlainText"/>
              <w:rPr>
                <w:rFonts w:ascii="Courier New" w:hAnsi="Courier New" w:cs="Courier New"/>
                <w:b/>
              </w:rPr>
            </w:pPr>
            <w:r w:rsidRPr="00735950">
              <w:rPr>
                <w:rFonts w:ascii="Courier New" w:hAnsi="Courier New" w:cs="Courier New"/>
                <w:b/>
              </w:rPr>
              <w:t>/*similarly to producer program here we use the class KafkaConsumer() along with the properties */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 xml:space="preserve">  consumer.subscribe(util.Collections.singletonList(TOPIC))</w:t>
            </w:r>
          </w:p>
          <w:p w:rsidR="00735950" w:rsidRPr="00735950" w:rsidRDefault="00735950" w:rsidP="00735950">
            <w:pPr>
              <w:pStyle w:val="PlainText"/>
              <w:rPr>
                <w:rFonts w:ascii="Courier New" w:hAnsi="Courier New" w:cs="Courier New"/>
                <w:b/>
              </w:rPr>
            </w:pPr>
            <w:r w:rsidRPr="00735950">
              <w:rPr>
                <w:rFonts w:ascii="Courier New" w:hAnsi="Courier New" w:cs="Courier New"/>
                <w:b/>
              </w:rPr>
              <w:t>//here we subscribe to a topic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 xml:space="preserve">  while(true){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 xml:space="preserve">    val records=consumer.poll(100)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 xml:space="preserve">    for (record&lt;-records.asScala){</w:t>
            </w:r>
          </w:p>
          <w:p w:rsidR="00735950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 xml:space="preserve">     println(record)</w:t>
            </w:r>
          </w:p>
          <w:p w:rsidR="00735950" w:rsidRPr="00735950" w:rsidRDefault="00735950" w:rsidP="00735950">
            <w:pPr>
              <w:pStyle w:val="PlainText"/>
              <w:rPr>
                <w:rFonts w:ascii="Courier New" w:hAnsi="Courier New" w:cs="Courier New"/>
                <w:b/>
              </w:rPr>
            </w:pPr>
            <w:r w:rsidRPr="00735950">
              <w:rPr>
                <w:rFonts w:ascii="Courier New" w:hAnsi="Courier New" w:cs="Courier New"/>
                <w:b/>
              </w:rPr>
              <w:t>// we get 100 records from consumer() and loop to process it.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 xml:space="preserve">    }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 xml:space="preserve">  }</w:t>
            </w:r>
          </w:p>
          <w:p w:rsidR="00735950" w:rsidRPr="00D35DB6" w:rsidRDefault="00735950" w:rsidP="00735950">
            <w:pPr>
              <w:pStyle w:val="PlainText"/>
              <w:rPr>
                <w:rFonts w:ascii="Courier New" w:hAnsi="Courier New" w:cs="Courier New"/>
              </w:rPr>
            </w:pPr>
            <w:r w:rsidRPr="00D35DB6">
              <w:rPr>
                <w:rFonts w:ascii="Courier New" w:hAnsi="Courier New" w:cs="Courier New"/>
              </w:rPr>
              <w:t>}</w:t>
            </w:r>
          </w:p>
          <w:p w:rsidR="00735950" w:rsidRDefault="00735950" w:rsidP="000637A2"/>
        </w:tc>
      </w:tr>
    </w:tbl>
    <w:p w:rsidR="00735950" w:rsidRPr="0087299E" w:rsidRDefault="00735950" w:rsidP="000637A2">
      <w:pPr>
        <w:spacing w:after="0" w:line="240" w:lineRule="auto"/>
      </w:pPr>
    </w:p>
    <w:sectPr w:rsidR="00735950" w:rsidRPr="00872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612F"/>
    <w:multiLevelType w:val="hybridMultilevel"/>
    <w:tmpl w:val="10CA5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1FCA"/>
    <w:multiLevelType w:val="hybridMultilevel"/>
    <w:tmpl w:val="73DEA436"/>
    <w:lvl w:ilvl="0" w:tplc="DEA4B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726C2"/>
    <w:multiLevelType w:val="hybridMultilevel"/>
    <w:tmpl w:val="8E8C3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33695"/>
    <w:multiLevelType w:val="hybridMultilevel"/>
    <w:tmpl w:val="EF02D2A2"/>
    <w:lvl w:ilvl="0" w:tplc="DEA4B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C57B7"/>
    <w:multiLevelType w:val="hybridMultilevel"/>
    <w:tmpl w:val="9A2E8178"/>
    <w:lvl w:ilvl="0" w:tplc="DEA4B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C3238"/>
    <w:multiLevelType w:val="hybridMultilevel"/>
    <w:tmpl w:val="8A9CE9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614A9"/>
    <w:multiLevelType w:val="hybridMultilevel"/>
    <w:tmpl w:val="7158C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81D27"/>
    <w:multiLevelType w:val="hybridMultilevel"/>
    <w:tmpl w:val="6E5EADB4"/>
    <w:lvl w:ilvl="0" w:tplc="F2DEDF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C2726E0"/>
    <w:multiLevelType w:val="hybridMultilevel"/>
    <w:tmpl w:val="2382B9B0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4D724DC2"/>
    <w:multiLevelType w:val="hybridMultilevel"/>
    <w:tmpl w:val="826CFA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C64247"/>
    <w:multiLevelType w:val="hybridMultilevel"/>
    <w:tmpl w:val="BD4C7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751CA"/>
    <w:multiLevelType w:val="hybridMultilevel"/>
    <w:tmpl w:val="DF3C90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447C13"/>
    <w:multiLevelType w:val="hybridMultilevel"/>
    <w:tmpl w:val="51FC7FD2"/>
    <w:lvl w:ilvl="0" w:tplc="D4FEB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5B04013"/>
    <w:multiLevelType w:val="multilevel"/>
    <w:tmpl w:val="C51C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6"/>
  </w:num>
  <w:num w:numId="5">
    <w:abstractNumId w:val="3"/>
  </w:num>
  <w:num w:numId="6">
    <w:abstractNumId w:val="4"/>
  </w:num>
  <w:num w:numId="7">
    <w:abstractNumId w:val="11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2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F7"/>
    <w:rsid w:val="00014745"/>
    <w:rsid w:val="0002664A"/>
    <w:rsid w:val="000637A2"/>
    <w:rsid w:val="000D776E"/>
    <w:rsid w:val="001B7347"/>
    <w:rsid w:val="00265A41"/>
    <w:rsid w:val="0028133E"/>
    <w:rsid w:val="002D77E0"/>
    <w:rsid w:val="002E6CA3"/>
    <w:rsid w:val="003F659A"/>
    <w:rsid w:val="004467DD"/>
    <w:rsid w:val="004E7385"/>
    <w:rsid w:val="0059448D"/>
    <w:rsid w:val="005A6172"/>
    <w:rsid w:val="005C1B35"/>
    <w:rsid w:val="00681F10"/>
    <w:rsid w:val="00705D3E"/>
    <w:rsid w:val="00735950"/>
    <w:rsid w:val="007C5740"/>
    <w:rsid w:val="007C75F7"/>
    <w:rsid w:val="00817179"/>
    <w:rsid w:val="00850286"/>
    <w:rsid w:val="0087299E"/>
    <w:rsid w:val="008A15E3"/>
    <w:rsid w:val="008C4313"/>
    <w:rsid w:val="008E7420"/>
    <w:rsid w:val="0090567F"/>
    <w:rsid w:val="009347A8"/>
    <w:rsid w:val="00974CA6"/>
    <w:rsid w:val="00B016BC"/>
    <w:rsid w:val="00B474AB"/>
    <w:rsid w:val="00B83BAE"/>
    <w:rsid w:val="00C121FA"/>
    <w:rsid w:val="00C83989"/>
    <w:rsid w:val="00CC28E9"/>
    <w:rsid w:val="00D3256D"/>
    <w:rsid w:val="00D51702"/>
    <w:rsid w:val="00DB0346"/>
    <w:rsid w:val="00E52CCB"/>
    <w:rsid w:val="00EB702D"/>
    <w:rsid w:val="00F00907"/>
    <w:rsid w:val="00F607FF"/>
    <w:rsid w:val="00F7467D"/>
    <w:rsid w:val="00F91BEE"/>
    <w:rsid w:val="00FC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58127-FC27-4BA2-A804-DFF5DA5C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7C75F7"/>
    <w:pPr>
      <w:widowControl w:val="0"/>
      <w:autoSpaceDE w:val="0"/>
      <w:autoSpaceDN w:val="0"/>
      <w:spacing w:after="0" w:line="240" w:lineRule="auto"/>
      <w:ind w:left="935" w:hanging="451"/>
      <w:outlineLvl w:val="1"/>
    </w:pPr>
    <w:rPr>
      <w:rFonts w:ascii="Calibri" w:eastAsia="Calibri" w:hAnsi="Calibri" w:cs="Calibri"/>
      <w:sz w:val="40"/>
      <w:szCs w:val="40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4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C75F7"/>
    <w:rPr>
      <w:rFonts w:ascii="Calibri" w:eastAsia="Calibri" w:hAnsi="Calibri" w:cs="Calibri"/>
      <w:sz w:val="40"/>
      <w:szCs w:val="40"/>
      <w:lang w:val="en-US" w:bidi="en-US"/>
    </w:rPr>
  </w:style>
  <w:style w:type="paragraph" w:styleId="ListParagraph">
    <w:name w:val="List Paragraph"/>
    <w:basedOn w:val="Normal"/>
    <w:uiPriority w:val="34"/>
    <w:qFormat/>
    <w:rsid w:val="005944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3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31DB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C839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83989"/>
    <w:rPr>
      <w:rFonts w:ascii="Calibri" w:eastAsia="Calibri" w:hAnsi="Calibri" w:cs="Calibri"/>
      <w:sz w:val="32"/>
      <w:szCs w:val="3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7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016B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4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1717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6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28133E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637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37A2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51702"/>
    <w:pPr>
      <w:widowControl w:val="0"/>
      <w:pBdr>
        <w:bottom w:val="single" w:sz="8" w:space="4" w:color="4F81BD" w:themeColor="accent1"/>
      </w:pBdr>
      <w:autoSpaceDE w:val="0"/>
      <w:autoSpaceDN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D51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23</cp:revision>
  <dcterms:created xsi:type="dcterms:W3CDTF">2019-06-19T05:48:00Z</dcterms:created>
  <dcterms:modified xsi:type="dcterms:W3CDTF">2020-05-10T19:11:00Z</dcterms:modified>
</cp:coreProperties>
</file>