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49B8C" w14:textId="77777777" w:rsidR="006078C8" w:rsidRPr="006078C8" w:rsidRDefault="006078C8" w:rsidP="006078C8">
      <w:pPr>
        <w:shd w:val="clear" w:color="auto" w:fill="FFFFFF"/>
        <w:spacing w:line="240" w:lineRule="auto"/>
        <w:outlineLvl w:val="0"/>
        <w:rPr>
          <w:rFonts w:ascii="Google Sans" w:eastAsia="Times New Roman" w:hAnsi="Google Sans"/>
          <w:b/>
          <w:bCs/>
          <w:color w:val="333333"/>
          <w:kern w:val="36"/>
          <w:sz w:val="40"/>
          <w:szCs w:val="40"/>
        </w:rPr>
      </w:pPr>
      <w:bookmarkStart w:id="0" w:name="_evidx83t54sc" w:colFirst="0" w:colLast="0"/>
      <w:bookmarkEnd w:id="0"/>
      <w:r w:rsidRPr="006078C8">
        <w:rPr>
          <w:rFonts w:ascii="Google Sans" w:eastAsia="Times New Roman" w:hAnsi="Google Sans"/>
          <w:b/>
          <w:bCs/>
          <w:color w:val="333333"/>
          <w:kern w:val="36"/>
          <w:sz w:val="40"/>
          <w:szCs w:val="40"/>
        </w:rPr>
        <w:t>Portfolio Activity: Conduct a security audit</w:t>
      </w:r>
    </w:p>
    <w:p w14:paraId="330019A9" w14:textId="77777777" w:rsidR="006078C8" w:rsidRPr="00311F00" w:rsidRDefault="006078C8" w:rsidP="006078C8">
      <w:pPr>
        <w:rPr>
          <w:sz w:val="24"/>
          <w:szCs w:val="24"/>
        </w:rPr>
      </w:pPr>
    </w:p>
    <w:p w14:paraId="25E52D08" w14:textId="77777777" w:rsidR="006078C8" w:rsidRPr="006078C8" w:rsidRDefault="006078C8" w:rsidP="006078C8">
      <w:pPr>
        <w:pStyle w:val="Subtitle"/>
        <w:rPr>
          <w:rFonts w:ascii="Google Sans" w:eastAsia="Google Sans" w:hAnsi="Google Sans" w:cs="Google Sans"/>
          <w:color w:val="000000"/>
          <w:sz w:val="24"/>
          <w:szCs w:val="24"/>
        </w:rPr>
      </w:pPr>
      <w:proofErr w:type="spellStart"/>
      <w:r w:rsidRPr="006078C8">
        <w:rPr>
          <w:rFonts w:ascii="Google Sans" w:eastAsia="Google Sans" w:hAnsi="Google Sans" w:cs="Google Sans"/>
          <w:color w:val="000000"/>
          <w:sz w:val="24"/>
          <w:szCs w:val="24"/>
        </w:rPr>
        <w:t>Botium</w:t>
      </w:r>
      <w:proofErr w:type="spellEnd"/>
      <w:r w:rsidRPr="006078C8">
        <w:rPr>
          <w:rFonts w:ascii="Google Sans" w:eastAsia="Google Sans" w:hAnsi="Google Sans" w:cs="Google Sans"/>
          <w:color w:val="000000"/>
          <w:sz w:val="24"/>
          <w:szCs w:val="24"/>
        </w:rPr>
        <w:t xml:space="preserve"> Toys is a small U.S. business that develops and sells toys. The business has a single physical location, which serves as their main office, a storefront, and warehouse for their products. However, </w:t>
      </w:r>
      <w:proofErr w:type="spellStart"/>
      <w:r w:rsidRPr="006078C8">
        <w:rPr>
          <w:rFonts w:ascii="Google Sans" w:eastAsia="Google Sans" w:hAnsi="Google Sans" w:cs="Google Sans"/>
          <w:color w:val="000000"/>
          <w:sz w:val="24"/>
          <w:szCs w:val="24"/>
        </w:rPr>
        <w:t>Botium</w:t>
      </w:r>
      <w:proofErr w:type="spellEnd"/>
      <w:r w:rsidRPr="006078C8">
        <w:rPr>
          <w:rFonts w:ascii="Google Sans" w:eastAsia="Google Sans" w:hAnsi="Google Sans" w:cs="Google Sans"/>
          <w:color w:val="000000"/>
          <w:sz w:val="24"/>
          <w:szCs w:val="24"/>
        </w:rPr>
        <w:t xml:space="preserve"> Toy’s online presence has grown, attracting customers in the U.S. and abroad. As a result, their information technology (IT) department is under increasing pressure to support their online market worldwide. </w:t>
      </w:r>
    </w:p>
    <w:p w14:paraId="63FD4E11" w14:textId="77777777" w:rsidR="006078C8" w:rsidRPr="006078C8" w:rsidRDefault="006078C8" w:rsidP="006078C8">
      <w:pPr>
        <w:pStyle w:val="Subtitle"/>
        <w:rPr>
          <w:rFonts w:ascii="Google Sans" w:eastAsia="Google Sans" w:hAnsi="Google Sans" w:cs="Google Sans"/>
          <w:color w:val="000000"/>
          <w:sz w:val="24"/>
          <w:szCs w:val="24"/>
        </w:rPr>
      </w:pPr>
      <w:r w:rsidRPr="006078C8">
        <w:rPr>
          <w:rFonts w:ascii="Google Sans" w:eastAsia="Google Sans" w:hAnsi="Google Sans" w:cs="Google Sans"/>
          <w:color w:val="000000"/>
          <w:sz w:val="24"/>
          <w:szCs w:val="24"/>
        </w:rPr>
        <w:t>The manager of the IT department has decided that an internal IT audit needs to be conducted. She's worried about maintaining compliance and business operations as the company grows without a clear plan.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14:paraId="07A8CAEE" w14:textId="77777777" w:rsidR="006078C8" w:rsidRPr="006078C8" w:rsidRDefault="006078C8" w:rsidP="006078C8">
      <w:pPr>
        <w:pStyle w:val="Subtitle"/>
        <w:rPr>
          <w:rFonts w:ascii="Google Sans" w:eastAsia="Google Sans" w:hAnsi="Google Sans" w:cs="Google Sans"/>
          <w:color w:val="000000"/>
          <w:sz w:val="24"/>
          <w:szCs w:val="24"/>
        </w:rPr>
      </w:pPr>
      <w:r w:rsidRPr="006078C8">
        <w:rPr>
          <w:rFonts w:ascii="Google Sans" w:eastAsia="Google Sans" w:hAnsi="Google Sans" w:cs="Google Sans"/>
          <w:color w:val="000000"/>
          <w:sz w:val="24"/>
          <w:szCs w:val="24"/>
        </w:rP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14:paraId="717DBD63" w14:textId="77777777" w:rsidR="006078C8" w:rsidRPr="006078C8" w:rsidRDefault="006078C8" w:rsidP="006078C8">
      <w:pPr>
        <w:pStyle w:val="Subtitle"/>
        <w:rPr>
          <w:rFonts w:ascii="Google Sans" w:eastAsia="Google Sans" w:hAnsi="Google Sans" w:cs="Google Sans"/>
          <w:color w:val="000000"/>
          <w:sz w:val="24"/>
          <w:szCs w:val="24"/>
        </w:rPr>
      </w:pPr>
      <w:r w:rsidRPr="006078C8">
        <w:rPr>
          <w:rFonts w:ascii="Google Sans" w:eastAsia="Google Sans" w:hAnsi="Google Sans" w:cs="Google Sans"/>
          <w:color w:val="000000"/>
          <w:sz w:val="24"/>
          <w:szCs w:val="24"/>
        </w:rPr>
        <w:t>Your task is to review the IT manager’s scope, goals, and risk assessment report. Then, perform an internal audit by completing a controls and compliance checklist. </w:t>
      </w:r>
    </w:p>
    <w:p w14:paraId="09021BE3" w14:textId="77777777" w:rsidR="006078C8" w:rsidRDefault="006078C8">
      <w:pPr>
        <w:pStyle w:val="Heading1"/>
        <w:jc w:val="center"/>
        <w:rPr>
          <w:rFonts w:ascii="Google Sans" w:eastAsia="Google Sans" w:hAnsi="Google Sans" w:cs="Google Sans"/>
        </w:rPr>
      </w:pPr>
    </w:p>
    <w:p w14:paraId="758947CA" w14:textId="515019FF" w:rsidR="00D24CF7" w:rsidRDefault="00DB642A">
      <w:pPr>
        <w:pStyle w:val="Heading1"/>
        <w:jc w:val="center"/>
        <w:rPr>
          <w:rFonts w:ascii="Google Sans" w:eastAsia="Google Sans" w:hAnsi="Google Sans" w:cs="Google Sans"/>
        </w:rPr>
      </w:pPr>
      <w:proofErr w:type="spellStart"/>
      <w:r>
        <w:rPr>
          <w:rFonts w:ascii="Google Sans" w:eastAsia="Google Sans" w:hAnsi="Google Sans" w:cs="Google Sans"/>
        </w:rPr>
        <w:t>Botium</w:t>
      </w:r>
      <w:proofErr w:type="spellEnd"/>
      <w:r>
        <w:rPr>
          <w:rFonts w:ascii="Google Sans" w:eastAsia="Google Sans" w:hAnsi="Google Sans" w:cs="Google Sans"/>
        </w:rPr>
        <w:t xml:space="preserve"> Toys: Scope, goals, and risk assessment report</w:t>
      </w:r>
    </w:p>
    <w:p w14:paraId="2E941156" w14:textId="77777777" w:rsidR="00D24CF7" w:rsidRDefault="00DB642A">
      <w:pPr>
        <w:rPr>
          <w:rFonts w:ascii="Google Sans" w:eastAsia="Google Sans" w:hAnsi="Google Sans" w:cs="Google Sans"/>
          <w:color w:val="CC0000"/>
          <w:sz w:val="24"/>
          <w:szCs w:val="24"/>
        </w:rPr>
      </w:pPr>
      <w:r>
        <w:rPr>
          <w:rFonts w:ascii="Google Sans" w:eastAsia="Google Sans" w:hAnsi="Google Sans" w:cs="Google Sans"/>
          <w:noProof/>
          <w:color w:val="CC0000"/>
          <w:sz w:val="24"/>
          <w:szCs w:val="24"/>
        </w:rPr>
        <mc:AlternateContent>
          <mc:Choice Requires="wpg">
            <w:drawing>
              <wp:inline distT="114300" distB="114300" distL="114300" distR="114300" wp14:anchorId="1D8F26EB" wp14:editId="17D4C117">
                <wp:extent cx="5943600" cy="14118"/>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411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14118"/>
                        </a:xfrm>
                        <a:prstGeom prst="rect"/>
                        <a:ln/>
                      </pic:spPr>
                    </pic:pic>
                  </a:graphicData>
                </a:graphic>
              </wp:inline>
            </w:drawing>
          </mc:Fallback>
        </mc:AlternateContent>
      </w:r>
    </w:p>
    <w:p w14:paraId="0169DAF3" w14:textId="77777777" w:rsidR="00D24CF7" w:rsidRDefault="00DB642A">
      <w:pPr>
        <w:pStyle w:val="Heading2"/>
        <w:rPr>
          <w:rFonts w:ascii="Google Sans" w:eastAsia="Google Sans" w:hAnsi="Google Sans" w:cs="Google Sans"/>
          <w:b/>
          <w:color w:val="000000"/>
          <w:sz w:val="24"/>
          <w:szCs w:val="24"/>
        </w:rPr>
      </w:pPr>
      <w:bookmarkStart w:id="1" w:name="_kc2jqdd8nifa" w:colFirst="0" w:colLast="0"/>
      <w:bookmarkEnd w:id="1"/>
      <w:r>
        <w:rPr>
          <w:rFonts w:ascii="Google Sans" w:eastAsia="Google Sans" w:hAnsi="Google Sans" w:cs="Google Sans"/>
        </w:rPr>
        <w:lastRenderedPageBreak/>
        <w:t>Scope and goals of the audit</w:t>
      </w:r>
    </w:p>
    <w:p w14:paraId="5501536C" w14:textId="77777777" w:rsidR="00D24CF7" w:rsidRDefault="00DB642A">
      <w:pPr>
        <w:pStyle w:val="Subtitle"/>
        <w:rPr>
          <w:rFonts w:ascii="Google Sans" w:eastAsia="Google Sans" w:hAnsi="Google Sans" w:cs="Google Sans"/>
          <w:color w:val="000000"/>
          <w:sz w:val="24"/>
          <w:szCs w:val="24"/>
        </w:rPr>
      </w:pPr>
      <w:bookmarkStart w:id="2" w:name="_5amnjv9mhbsx" w:colFirst="0" w:colLast="0"/>
      <w:bookmarkEnd w:id="2"/>
      <w:r>
        <w:rPr>
          <w:rFonts w:ascii="Google Sans" w:eastAsia="Google Sans" w:hAnsi="Google Sans" w:cs="Google Sans"/>
          <w:b/>
          <w:color w:val="000000"/>
          <w:sz w:val="24"/>
          <w:szCs w:val="24"/>
        </w:rPr>
        <w:t xml:space="preserve">Scope: </w:t>
      </w:r>
      <w:r>
        <w:rPr>
          <w:rFonts w:ascii="Google Sans" w:eastAsia="Google Sans" w:hAnsi="Google Sans" w:cs="Google Sans"/>
          <w:color w:val="000000"/>
          <w:sz w:val="24"/>
          <w:szCs w:val="24"/>
        </w:rPr>
        <w:t>The</w:t>
      </w:r>
      <w:r>
        <w:rPr>
          <w:rFonts w:ascii="Google Sans" w:eastAsia="Google Sans" w:hAnsi="Google Sans" w:cs="Google Sans"/>
          <w:color w:val="000000"/>
          <w:sz w:val="24"/>
          <w:szCs w:val="24"/>
        </w:rPr>
        <w:t xml:space="preserve"> scope is defined as the entire security program at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This means all assets need to be assessed alongside internal processes and procedures related to the implementation of controls and compliance best practices.</w:t>
      </w:r>
    </w:p>
    <w:p w14:paraId="2EEA4A73" w14:textId="77777777" w:rsidR="00D24CF7" w:rsidRDefault="00DB642A">
      <w:pPr>
        <w:pStyle w:val="Subtitle"/>
        <w:rPr>
          <w:rFonts w:ascii="Google Sans" w:eastAsia="Google Sans" w:hAnsi="Google Sans" w:cs="Google Sans"/>
          <w:color w:val="000000"/>
        </w:rPr>
      </w:pPr>
      <w:bookmarkStart w:id="3" w:name="_17mak1awllyh" w:colFirst="0" w:colLast="0"/>
      <w:bookmarkEnd w:id="3"/>
      <w:r>
        <w:rPr>
          <w:rFonts w:ascii="Google Sans" w:eastAsia="Google Sans" w:hAnsi="Google Sans" w:cs="Google Sans"/>
          <w:b/>
          <w:color w:val="000000"/>
          <w:sz w:val="24"/>
          <w:szCs w:val="24"/>
        </w:rPr>
        <w:t>Goals:</w:t>
      </w:r>
      <w:r>
        <w:rPr>
          <w:rFonts w:ascii="Google Sans" w:eastAsia="Google Sans" w:hAnsi="Google Sans" w:cs="Google Sans"/>
          <w:color w:val="000000"/>
          <w:sz w:val="24"/>
          <w:szCs w:val="24"/>
        </w:rPr>
        <w:t xml:space="preserve"> Assess existing assets an</w:t>
      </w:r>
      <w:r>
        <w:rPr>
          <w:rFonts w:ascii="Google Sans" w:eastAsia="Google Sans" w:hAnsi="Google Sans" w:cs="Google Sans"/>
          <w:color w:val="000000"/>
          <w:sz w:val="24"/>
          <w:szCs w:val="24"/>
        </w:rPr>
        <w:t xml:space="preserve">d complete the controls and compliance checklist to determine which controls and compliance best practices need to be implemented </w:t>
      </w:r>
      <w:proofErr w:type="gramStart"/>
      <w:r>
        <w:rPr>
          <w:rFonts w:ascii="Google Sans" w:eastAsia="Google Sans" w:hAnsi="Google Sans" w:cs="Google Sans"/>
          <w:color w:val="000000"/>
          <w:sz w:val="24"/>
          <w:szCs w:val="24"/>
        </w:rPr>
        <w:t>to  improve</w:t>
      </w:r>
      <w:proofErr w:type="gramEnd"/>
      <w:r>
        <w:rPr>
          <w:rFonts w:ascii="Google Sans" w:eastAsia="Google Sans" w:hAnsi="Google Sans" w:cs="Google Sans"/>
          <w:color w:val="000000"/>
          <w:sz w:val="24"/>
          <w:szCs w:val="24"/>
        </w:rPr>
        <w:t xml:space="preserve"> </w:t>
      </w:r>
      <w:proofErr w:type="spellStart"/>
      <w:r>
        <w:rPr>
          <w:rFonts w:ascii="Google Sans" w:eastAsia="Google Sans" w:hAnsi="Google Sans" w:cs="Google Sans"/>
          <w:color w:val="000000"/>
          <w:sz w:val="24"/>
          <w:szCs w:val="24"/>
        </w:rPr>
        <w:t>Botium</w:t>
      </w:r>
      <w:proofErr w:type="spellEnd"/>
      <w:r>
        <w:rPr>
          <w:rFonts w:ascii="Google Sans" w:eastAsia="Google Sans" w:hAnsi="Google Sans" w:cs="Google Sans"/>
          <w:color w:val="000000"/>
          <w:sz w:val="24"/>
          <w:szCs w:val="24"/>
        </w:rPr>
        <w:t xml:space="preserve"> Toys’ security posture.</w:t>
      </w:r>
    </w:p>
    <w:p w14:paraId="6D36F883" w14:textId="77777777" w:rsidR="00D24CF7" w:rsidRDefault="00DB642A">
      <w:pPr>
        <w:pStyle w:val="Heading2"/>
        <w:rPr>
          <w:rFonts w:ascii="Google Sans" w:eastAsia="Google Sans" w:hAnsi="Google Sans" w:cs="Google Sans"/>
        </w:rPr>
      </w:pPr>
      <w:bookmarkStart w:id="4" w:name="_jdudu6fs5rtm" w:colFirst="0" w:colLast="0"/>
      <w:bookmarkEnd w:id="4"/>
      <w:r>
        <w:rPr>
          <w:rFonts w:ascii="Google Sans" w:eastAsia="Google Sans" w:hAnsi="Google Sans" w:cs="Google Sans"/>
        </w:rPr>
        <w:t>Current assets</w:t>
      </w:r>
    </w:p>
    <w:p w14:paraId="70E8B884" w14:textId="77777777" w:rsidR="00D24CF7" w:rsidRDefault="00DB642A">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2AFB94C5" w14:textId="77777777" w:rsidR="00D24CF7" w:rsidRDefault="00DB642A">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On-premises equipment </w:t>
      </w:r>
      <w:r>
        <w:rPr>
          <w:rFonts w:ascii="Google Sans" w:eastAsia="Google Sans" w:hAnsi="Google Sans" w:cs="Google Sans"/>
          <w:sz w:val="24"/>
          <w:szCs w:val="24"/>
        </w:rPr>
        <w:t xml:space="preserve">for in-office business needs  </w:t>
      </w:r>
    </w:p>
    <w:p w14:paraId="108703F0" w14:textId="77777777" w:rsidR="00D24CF7" w:rsidRDefault="00DB642A">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26AED4C6" w14:textId="77777777" w:rsidR="00D24CF7" w:rsidRDefault="00DB642A">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Storefront products available for retail sale on site </w:t>
      </w:r>
      <w:r>
        <w:rPr>
          <w:rFonts w:ascii="Google Sans" w:eastAsia="Google Sans" w:hAnsi="Google Sans" w:cs="Google Sans"/>
          <w:sz w:val="24"/>
          <w:szCs w:val="24"/>
        </w:rPr>
        <w:t>and online; stored in the company’s adjoining warehouse</w:t>
      </w:r>
    </w:p>
    <w:p w14:paraId="1C256774" w14:textId="77777777" w:rsidR="00D24CF7" w:rsidRDefault="00DB642A">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accounting, telecommunication, database, security, ecommerce, and inventory management</w:t>
      </w:r>
    </w:p>
    <w:p w14:paraId="61FE9778" w14:textId="77777777" w:rsidR="00D24CF7" w:rsidRDefault="00DB642A">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7F05B79F" w14:textId="77777777" w:rsidR="00D24CF7" w:rsidRDefault="00DB642A">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19625795" w14:textId="77777777" w:rsidR="00D24CF7" w:rsidRDefault="00DB642A">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6CC6BCAD" w14:textId="77777777" w:rsidR="00D24CF7" w:rsidRDefault="00DB642A">
      <w:pPr>
        <w:numPr>
          <w:ilvl w:val="0"/>
          <w:numId w:val="1"/>
        </w:numPr>
        <w:rPr>
          <w:rFonts w:ascii="Google Sans" w:eastAsia="Google Sans" w:hAnsi="Google Sans" w:cs="Google Sans"/>
          <w:sz w:val="24"/>
          <w:szCs w:val="24"/>
        </w:rPr>
      </w:pPr>
      <w:r>
        <w:rPr>
          <w:rFonts w:ascii="Google Sans" w:eastAsia="Google Sans" w:hAnsi="Google Sans" w:cs="Google Sans"/>
          <w:sz w:val="24"/>
          <w:szCs w:val="24"/>
        </w:rPr>
        <w:t xml:space="preserve">Legacy system maintenance: end-of-life systems that require human monitoring </w:t>
      </w:r>
    </w:p>
    <w:p w14:paraId="1F4138FA" w14:textId="77777777" w:rsidR="00D24CF7" w:rsidRDefault="00DB642A">
      <w:pPr>
        <w:pStyle w:val="Heading2"/>
        <w:rPr>
          <w:rFonts w:ascii="Google Sans" w:eastAsia="Google Sans" w:hAnsi="Google Sans" w:cs="Google Sans"/>
        </w:rPr>
      </w:pPr>
      <w:bookmarkStart w:id="5" w:name="_5i80k6dm51vy" w:colFirst="0" w:colLast="0"/>
      <w:bookmarkEnd w:id="5"/>
      <w:r>
        <w:rPr>
          <w:rFonts w:ascii="Google Sans" w:eastAsia="Google Sans" w:hAnsi="Google Sans" w:cs="Google Sans"/>
        </w:rPr>
        <w:t>Risk assessment</w:t>
      </w:r>
    </w:p>
    <w:p w14:paraId="243399AD" w14:textId="77777777" w:rsidR="00D24CF7" w:rsidRDefault="00DB642A">
      <w:pPr>
        <w:pStyle w:val="Heading3"/>
        <w:rPr>
          <w:rFonts w:ascii="Google Sans" w:eastAsia="Google Sans" w:hAnsi="Google Sans" w:cs="Google Sans"/>
        </w:rPr>
      </w:pPr>
      <w:bookmarkStart w:id="6" w:name="_tkycrv8qc7kh" w:colFirst="0" w:colLast="0"/>
      <w:bookmarkEnd w:id="6"/>
      <w:r>
        <w:rPr>
          <w:rFonts w:ascii="Google Sans" w:eastAsia="Google Sans" w:hAnsi="Google Sans" w:cs="Google Sans"/>
        </w:rPr>
        <w:t>Risk description</w:t>
      </w:r>
    </w:p>
    <w:p w14:paraId="6A9B46EE" w14:textId="77777777" w:rsidR="00D24CF7" w:rsidRDefault="00DB642A">
      <w:pPr>
        <w:rPr>
          <w:rFonts w:ascii="Google Sans" w:eastAsia="Google Sans" w:hAnsi="Google Sans" w:cs="Google Sans"/>
        </w:rPr>
      </w:pPr>
      <w:r>
        <w:rPr>
          <w:rFonts w:ascii="Google Sans" w:eastAsia="Google Sans" w:hAnsi="Google Sans" w:cs="Google Sans"/>
          <w:sz w:val="24"/>
          <w:szCs w:val="24"/>
        </w:rPr>
        <w:t xml:space="preserve">Currently, there is inadequate management of assets. Additionally,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proper control</w:t>
      </w:r>
      <w:r>
        <w:rPr>
          <w:rFonts w:ascii="Google Sans" w:eastAsia="Google Sans" w:hAnsi="Google Sans" w:cs="Google Sans"/>
          <w:sz w:val="24"/>
          <w:szCs w:val="24"/>
        </w:rPr>
        <w:t>s in place and may not be fully compliant with U.S. and international regulations and standards.</w:t>
      </w:r>
      <w:r>
        <w:rPr>
          <w:rFonts w:ascii="Google Sans" w:eastAsia="Google Sans" w:hAnsi="Google Sans" w:cs="Google Sans"/>
        </w:rPr>
        <w:t xml:space="preserve"> </w:t>
      </w:r>
    </w:p>
    <w:p w14:paraId="61FD046E" w14:textId="77777777" w:rsidR="00D24CF7" w:rsidRDefault="00DB642A">
      <w:pPr>
        <w:pStyle w:val="Heading3"/>
        <w:rPr>
          <w:rFonts w:ascii="Google Sans" w:eastAsia="Google Sans" w:hAnsi="Google Sans" w:cs="Google Sans"/>
        </w:rPr>
      </w:pPr>
      <w:bookmarkStart w:id="7" w:name="_pepjp18yvpjs" w:colFirst="0" w:colLast="0"/>
      <w:bookmarkEnd w:id="7"/>
      <w:r>
        <w:rPr>
          <w:rFonts w:ascii="Google Sans" w:eastAsia="Google Sans" w:hAnsi="Google Sans" w:cs="Google Sans"/>
        </w:rPr>
        <w:t>Control best practices</w:t>
      </w:r>
    </w:p>
    <w:p w14:paraId="030C5FD6" w14:textId="77777777" w:rsidR="006078C8" w:rsidRDefault="006078C8">
      <w:pPr>
        <w:rPr>
          <w:rFonts w:ascii="Google Sans" w:eastAsia="Google Sans" w:hAnsi="Google Sans" w:cs="Google Sans"/>
          <w:sz w:val="24"/>
          <w:szCs w:val="24"/>
        </w:rPr>
      </w:pPr>
    </w:p>
    <w:p w14:paraId="2393DBBB" w14:textId="7A615525" w:rsidR="006078C8" w:rsidRDefault="00DB642A">
      <w:pPr>
        <w:rPr>
          <w:rFonts w:ascii="Google Sans" w:eastAsia="Google Sans" w:hAnsi="Google Sans" w:cs="Google Sans"/>
          <w:sz w:val="24"/>
          <w:szCs w:val="24"/>
        </w:rPr>
      </w:pPr>
      <w:r>
        <w:rPr>
          <w:rFonts w:ascii="Google Sans" w:eastAsia="Google Sans" w:hAnsi="Google Sans" w:cs="Google Sans"/>
          <w:sz w:val="24"/>
          <w:szCs w:val="24"/>
        </w:rPr>
        <w:lastRenderedPageBreak/>
        <w:t xml:space="preserve">The first of the five functions of the NIST CSF is </w:t>
      </w:r>
      <w:proofErr w:type="gramStart"/>
      <w:r>
        <w:rPr>
          <w:rFonts w:ascii="Google Sans" w:eastAsia="Google Sans" w:hAnsi="Google Sans" w:cs="Google Sans"/>
          <w:sz w:val="24"/>
          <w:szCs w:val="24"/>
        </w:rPr>
        <w:t>Identify</w:t>
      </w:r>
      <w:r w:rsidR="006078C8">
        <w:rPr>
          <w:rFonts w:ascii="Google Sans" w:eastAsia="Google Sans" w:hAnsi="Google Sans" w:cs="Google Sans"/>
          <w:sz w:val="24"/>
          <w:szCs w:val="24"/>
        </w:rPr>
        <w:t xml:space="preserve"> :</w:t>
      </w:r>
      <w:proofErr w:type="gramEnd"/>
      <w:r w:rsidR="006078C8">
        <w:rPr>
          <w:rFonts w:ascii="Google Sans" w:eastAsia="Google Sans" w:hAnsi="Google Sans" w:cs="Google Sans"/>
          <w:sz w:val="24"/>
          <w:szCs w:val="24"/>
        </w:rPr>
        <w:t xml:space="preserve">- </w:t>
      </w:r>
    </w:p>
    <w:p w14:paraId="429FE659" w14:textId="4A0E59B2" w:rsidR="00D24CF7" w:rsidRDefault="00DB642A">
      <w:pPr>
        <w:rPr>
          <w:rFonts w:ascii="Google Sans" w:eastAsia="Google Sans" w:hAnsi="Google Sans" w:cs="Google Sans"/>
          <w:sz w:val="24"/>
          <w:szCs w:val="24"/>
        </w:rPr>
      </w:pP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will need to dedicate resources to identify assets so they can</w:t>
      </w:r>
      <w:r>
        <w:rPr>
          <w:rFonts w:ascii="Google Sans" w:eastAsia="Google Sans" w:hAnsi="Google Sans" w:cs="Google Sans"/>
          <w:sz w:val="24"/>
          <w:szCs w:val="24"/>
        </w:rPr>
        <w:t xml:space="preserve"> appropriately manage them. Additionally, they will need to classify existing assets and determine the impact of the loss of existing assets, including systems, on business continuity.</w:t>
      </w:r>
    </w:p>
    <w:p w14:paraId="0B54BDE0" w14:textId="77777777" w:rsidR="00D24CF7" w:rsidRDefault="00DB642A">
      <w:pPr>
        <w:pStyle w:val="Heading3"/>
        <w:rPr>
          <w:rFonts w:ascii="Google Sans" w:eastAsia="Google Sans" w:hAnsi="Google Sans" w:cs="Google Sans"/>
        </w:rPr>
      </w:pPr>
      <w:bookmarkStart w:id="8" w:name="_ghnlzhum2uiy" w:colFirst="0" w:colLast="0"/>
      <w:bookmarkEnd w:id="8"/>
      <w:r>
        <w:rPr>
          <w:rFonts w:ascii="Google Sans" w:eastAsia="Google Sans" w:hAnsi="Google Sans" w:cs="Google Sans"/>
        </w:rPr>
        <w:t>Risk score</w:t>
      </w:r>
    </w:p>
    <w:p w14:paraId="4D04F02C" w14:textId="77777777" w:rsidR="00D24CF7" w:rsidRDefault="00DB642A">
      <w:pPr>
        <w:rPr>
          <w:rFonts w:ascii="Google Sans" w:eastAsia="Google Sans" w:hAnsi="Google Sans" w:cs="Google Sans"/>
          <w:sz w:val="24"/>
          <w:szCs w:val="24"/>
        </w:rPr>
      </w:pPr>
      <w:r>
        <w:rPr>
          <w:rFonts w:ascii="Google Sans" w:eastAsia="Google Sans" w:hAnsi="Google Sans" w:cs="Google Sans"/>
          <w:sz w:val="24"/>
          <w:szCs w:val="24"/>
        </w:rPr>
        <w:t xml:space="preserve">On a scale of 1 to 10, the risk score is 8, which is fairly </w:t>
      </w:r>
      <w:r>
        <w:rPr>
          <w:rFonts w:ascii="Google Sans" w:eastAsia="Google Sans" w:hAnsi="Google Sans" w:cs="Google Sans"/>
          <w:sz w:val="24"/>
          <w:szCs w:val="24"/>
        </w:rPr>
        <w:t>high. This is due to a lack of controls and adherence to compliance best practices.</w:t>
      </w:r>
    </w:p>
    <w:p w14:paraId="517EB1DB" w14:textId="77777777" w:rsidR="00D24CF7" w:rsidRDefault="00DB642A">
      <w:pPr>
        <w:pStyle w:val="Heading3"/>
        <w:rPr>
          <w:rFonts w:ascii="Google Sans" w:eastAsia="Google Sans" w:hAnsi="Google Sans" w:cs="Google Sans"/>
        </w:rPr>
      </w:pPr>
      <w:bookmarkStart w:id="9" w:name="_kmpxjpzb7q2o" w:colFirst="0" w:colLast="0"/>
      <w:bookmarkEnd w:id="9"/>
      <w:r>
        <w:rPr>
          <w:rFonts w:ascii="Google Sans" w:eastAsia="Google Sans" w:hAnsi="Google Sans" w:cs="Google Sans"/>
        </w:rPr>
        <w:t>Additional comments</w:t>
      </w:r>
    </w:p>
    <w:p w14:paraId="047A11A7" w14:textId="3009B5D3" w:rsidR="00D24CF7" w:rsidRDefault="00DB642A">
      <w:pPr>
        <w:rPr>
          <w:rFonts w:ascii="Google Sans" w:eastAsia="Google Sans" w:hAnsi="Google Sans" w:cs="Google Sans"/>
          <w:sz w:val="24"/>
          <w:szCs w:val="24"/>
        </w:rPr>
      </w:pPr>
      <w:r>
        <w:rPr>
          <w:rFonts w:ascii="Google Sans" w:eastAsia="Google Sans" w:hAnsi="Google Sans" w:cs="Google Sans"/>
          <w:sz w:val="24"/>
          <w:szCs w:val="24"/>
        </w:rPr>
        <w:t>The potential impact from the loss of an asset is rated as medium, because the IT department does not know which assets would be at risk. The risk to as</w:t>
      </w:r>
      <w:r>
        <w:rPr>
          <w:rFonts w:ascii="Google Sans" w:eastAsia="Google Sans" w:hAnsi="Google Sans" w:cs="Google Sans"/>
          <w:sz w:val="24"/>
          <w:szCs w:val="24"/>
        </w:rPr>
        <w:t xml:space="preserve">sets or fines from governing bodies is high because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does not have all of the necessary controls in place and is not fully adhering to best practices related to compliance regulations that keep critical data private/secure. </w:t>
      </w:r>
      <w:r w:rsidR="006078C8">
        <w:rPr>
          <w:rFonts w:ascii="Google Sans" w:eastAsia="Google Sans" w:hAnsi="Google Sans" w:cs="Google Sans"/>
          <w:sz w:val="24"/>
          <w:szCs w:val="24"/>
        </w:rPr>
        <w:t>S</w:t>
      </w:r>
      <w:r>
        <w:rPr>
          <w:rFonts w:ascii="Google Sans" w:eastAsia="Google Sans" w:hAnsi="Google Sans" w:cs="Google Sans"/>
          <w:sz w:val="24"/>
          <w:szCs w:val="24"/>
        </w:rPr>
        <w:t>pecific</w:t>
      </w:r>
      <w:r w:rsidR="006078C8">
        <w:rPr>
          <w:rFonts w:ascii="Google Sans" w:eastAsia="Google Sans" w:hAnsi="Google Sans" w:cs="Google Sans"/>
          <w:sz w:val="24"/>
          <w:szCs w:val="24"/>
        </w:rPr>
        <w:t>s</w:t>
      </w:r>
      <w:r>
        <w:rPr>
          <w:rFonts w:ascii="Google Sans" w:eastAsia="Google Sans" w:hAnsi="Google Sans" w:cs="Google Sans"/>
          <w:sz w:val="24"/>
          <w:szCs w:val="24"/>
        </w:rPr>
        <w:t xml:space="preserve"> </w:t>
      </w:r>
      <w:r w:rsidR="006078C8">
        <w:rPr>
          <w:rFonts w:ascii="Google Sans" w:eastAsia="Google Sans" w:hAnsi="Google Sans" w:cs="Google Sans"/>
          <w:sz w:val="24"/>
          <w:szCs w:val="24"/>
        </w:rPr>
        <w:t>are as follows</w:t>
      </w:r>
      <w:r>
        <w:rPr>
          <w:rFonts w:ascii="Google Sans" w:eastAsia="Google Sans" w:hAnsi="Google Sans" w:cs="Google Sans"/>
          <w:sz w:val="24"/>
          <w:szCs w:val="24"/>
        </w:rPr>
        <w:t>:</w:t>
      </w:r>
    </w:p>
    <w:p w14:paraId="5A03E724" w14:textId="77777777" w:rsidR="00D24CF7" w:rsidRDefault="00D24CF7">
      <w:pPr>
        <w:rPr>
          <w:rFonts w:ascii="Google Sans" w:eastAsia="Google Sans" w:hAnsi="Google Sans" w:cs="Google Sans"/>
          <w:sz w:val="24"/>
          <w:szCs w:val="24"/>
          <w:highlight w:val="yellow"/>
        </w:rPr>
      </w:pPr>
    </w:p>
    <w:p w14:paraId="62C7481D" w14:textId="77777777" w:rsidR="00D24CF7" w:rsidRDefault="00DB642A">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Currently, all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employees have access to internally stored data and may be able to access cardholder data and customers’ PII/SPII.</w:t>
      </w:r>
    </w:p>
    <w:p w14:paraId="122659ED" w14:textId="77777777" w:rsidR="00D24CF7" w:rsidRDefault="00DB642A">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Encryption is not currently used to ensure confidentiality of customers’ credit card information that is accepted, processed, transmitted, and stored locally in the company’s internal database. </w:t>
      </w:r>
    </w:p>
    <w:p w14:paraId="6454A752" w14:textId="77777777" w:rsidR="00D24CF7" w:rsidRDefault="00DB642A">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Access controls pertaining to least privilege and separation </w:t>
      </w:r>
      <w:r>
        <w:rPr>
          <w:rFonts w:ascii="Google Sans" w:eastAsia="Google Sans" w:hAnsi="Google Sans" w:cs="Google Sans"/>
          <w:sz w:val="24"/>
          <w:szCs w:val="24"/>
        </w:rPr>
        <w:t>of duties have not been implemented.</w:t>
      </w:r>
    </w:p>
    <w:p w14:paraId="1EA3E6E8" w14:textId="77777777" w:rsidR="00D24CF7" w:rsidRDefault="00DB642A">
      <w:pPr>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ensured availability and integrated controls to ensure data integrity.</w:t>
      </w:r>
    </w:p>
    <w:p w14:paraId="10DE1E43" w14:textId="77777777" w:rsidR="00D24CF7" w:rsidRDefault="00DB642A">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a firewall that blocks traffic based on an appropriately defined set of security rules.</w:t>
      </w:r>
    </w:p>
    <w:p w14:paraId="343BAADC" w14:textId="77777777" w:rsidR="00D24CF7" w:rsidRDefault="00DB642A">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w:t>
      </w:r>
      <w:r>
        <w:rPr>
          <w:rFonts w:ascii="Google Sans" w:eastAsia="Google Sans" w:hAnsi="Google Sans" w:cs="Google Sans"/>
          <w:sz w:val="24"/>
          <w:szCs w:val="24"/>
        </w:rPr>
        <w:t xml:space="preserve">re is installed and monitored regularly by the IT department. </w:t>
      </w:r>
    </w:p>
    <w:p w14:paraId="70168E70" w14:textId="77777777" w:rsidR="00D24CF7" w:rsidRDefault="00DB642A">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 department has not installed an intrusion detection system (IDS).</w:t>
      </w:r>
    </w:p>
    <w:p w14:paraId="2C635AB2" w14:textId="77777777" w:rsidR="00D24CF7" w:rsidRDefault="00DB642A">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There are no disaster recovery plans currently in place, and the company does not have </w:t>
      </w:r>
      <w:bookmarkStart w:id="10" w:name="_GoBack"/>
      <w:r>
        <w:rPr>
          <w:rFonts w:ascii="Google Sans" w:eastAsia="Google Sans" w:hAnsi="Google Sans" w:cs="Google Sans"/>
          <w:sz w:val="24"/>
          <w:szCs w:val="24"/>
        </w:rPr>
        <w:t>backups</w:t>
      </w:r>
      <w:bookmarkEnd w:id="10"/>
      <w:r>
        <w:rPr>
          <w:rFonts w:ascii="Google Sans" w:eastAsia="Google Sans" w:hAnsi="Google Sans" w:cs="Google Sans"/>
          <w:sz w:val="24"/>
          <w:szCs w:val="24"/>
        </w:rPr>
        <w:t xml:space="preserve"> of critical data. </w:t>
      </w:r>
    </w:p>
    <w:p w14:paraId="7A9B29D0" w14:textId="77777777" w:rsidR="00D24CF7" w:rsidRDefault="00DB642A">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 IT</w:t>
      </w:r>
      <w:r>
        <w:rPr>
          <w:rFonts w:ascii="Google Sans" w:eastAsia="Google Sans" w:hAnsi="Google Sans" w:cs="Google Sans"/>
          <w:sz w:val="24"/>
          <w:szCs w:val="24"/>
        </w:rPr>
        <w:t xml:space="preserve"> department has established a plan to notify E.U. customers within 72 hours if there is a security breach. Additionally, privacy policies, procedures, and processes have been developed and are enforced among IT department members/other employees, to proper</w:t>
      </w:r>
      <w:r>
        <w:rPr>
          <w:rFonts w:ascii="Google Sans" w:eastAsia="Google Sans" w:hAnsi="Google Sans" w:cs="Google Sans"/>
          <w:sz w:val="24"/>
          <w:szCs w:val="24"/>
        </w:rPr>
        <w:t>ly document and maintain data.</w:t>
      </w:r>
    </w:p>
    <w:p w14:paraId="2DA017E2" w14:textId="77777777" w:rsidR="00D24CF7" w:rsidRDefault="00DB642A">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Although a password policy exists, its requirements are nominal and not in line with current minimum password complexity requirements (e.g., at least eight characters, a combination of letters and at least one number; special</w:t>
      </w:r>
      <w:r>
        <w:rPr>
          <w:rFonts w:ascii="Google Sans" w:eastAsia="Google Sans" w:hAnsi="Google Sans" w:cs="Google Sans"/>
          <w:sz w:val="24"/>
          <w:szCs w:val="24"/>
        </w:rPr>
        <w:t xml:space="preserve"> </w:t>
      </w:r>
      <w:r>
        <w:rPr>
          <w:rFonts w:ascii="Google Sans" w:eastAsia="Google Sans" w:hAnsi="Google Sans" w:cs="Google Sans"/>
          <w:sz w:val="24"/>
          <w:szCs w:val="24"/>
        </w:rPr>
        <w:lastRenderedPageBreak/>
        <w:t xml:space="preserve">characters). </w:t>
      </w:r>
    </w:p>
    <w:p w14:paraId="71C114BC" w14:textId="77777777" w:rsidR="00D24CF7" w:rsidRDefault="00DB642A">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no centralized password management system that enforces the password policy’s minimum requirements, which sometimes affects productivity when employees/vendors submit a ticket to the IT department to recover or reset a password.</w:t>
      </w:r>
    </w:p>
    <w:p w14:paraId="1745761F" w14:textId="77777777" w:rsidR="00D24CF7" w:rsidRDefault="00DB642A">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Whi</w:t>
      </w:r>
      <w:r>
        <w:rPr>
          <w:rFonts w:ascii="Google Sans" w:eastAsia="Google Sans" w:hAnsi="Google Sans" w:cs="Google Sans"/>
          <w:sz w:val="24"/>
          <w:szCs w:val="24"/>
        </w:rPr>
        <w:t>le legacy systems are monitored and maintained, there is no regular schedule in place for these tasks and intervention methods are unclear.</w:t>
      </w:r>
    </w:p>
    <w:p w14:paraId="5ED1469F" w14:textId="77777777" w:rsidR="00D24CF7" w:rsidRDefault="00DB642A">
      <w:pPr>
        <w:widowControl w:val="0"/>
        <w:numPr>
          <w:ilvl w:val="0"/>
          <w:numId w:val="2"/>
        </w:numPr>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store’s physical location, which includes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main offices, store front, and warehouse of products, has</w:t>
      </w:r>
      <w:r>
        <w:rPr>
          <w:rFonts w:ascii="Google Sans" w:eastAsia="Google Sans" w:hAnsi="Google Sans" w:cs="Google Sans"/>
          <w:sz w:val="24"/>
          <w:szCs w:val="24"/>
        </w:rPr>
        <w:t xml:space="preserve"> sufficient locks, up-to-date closed-circuit television (CCTV) surveillance, as well as functioning fire detection and prevention systems.</w:t>
      </w:r>
    </w:p>
    <w:sectPr w:rsidR="00D24CF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B8188" w14:textId="77777777" w:rsidR="00DB642A" w:rsidRDefault="00DB642A">
      <w:pPr>
        <w:spacing w:line="240" w:lineRule="auto"/>
      </w:pPr>
      <w:r>
        <w:separator/>
      </w:r>
    </w:p>
  </w:endnote>
  <w:endnote w:type="continuationSeparator" w:id="0">
    <w:p w14:paraId="2B8A36DE" w14:textId="77777777" w:rsidR="00DB642A" w:rsidRDefault="00DB6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41DAB" w14:textId="77777777" w:rsidR="00DB642A" w:rsidRDefault="00DB642A">
      <w:pPr>
        <w:spacing w:line="240" w:lineRule="auto"/>
      </w:pPr>
      <w:r>
        <w:separator/>
      </w:r>
    </w:p>
  </w:footnote>
  <w:footnote w:type="continuationSeparator" w:id="0">
    <w:p w14:paraId="62B9820E" w14:textId="77777777" w:rsidR="00DB642A" w:rsidRDefault="00DB64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3224B" w14:textId="77777777" w:rsidR="00D24CF7" w:rsidRDefault="00D24C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A7E40"/>
    <w:multiLevelType w:val="multilevel"/>
    <w:tmpl w:val="55620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D17CD6"/>
    <w:multiLevelType w:val="multilevel"/>
    <w:tmpl w:val="D7A68EC4"/>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CF7"/>
    <w:rsid w:val="006078C8"/>
    <w:rsid w:val="00810F0A"/>
    <w:rsid w:val="00D24CF7"/>
    <w:rsid w:val="00DB6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D593"/>
  <w15:docId w15:val="{EB8F0FF5-4C9C-4DC9-8482-6228DD78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078C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cp:lastModifiedBy>
  <cp:revision>2</cp:revision>
  <dcterms:created xsi:type="dcterms:W3CDTF">2025-01-17T13:55:00Z</dcterms:created>
  <dcterms:modified xsi:type="dcterms:W3CDTF">2025-01-17T14:23:00Z</dcterms:modified>
</cp:coreProperties>
</file>