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3755B" w14:textId="79E6BF4F" w:rsidR="005E7984" w:rsidRDefault="00A1297B">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 xml:space="preserve">Controls and compliance checklist </w:t>
      </w:r>
    </w:p>
    <w:p w14:paraId="7E3AB09D" w14:textId="24463841"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Does Botium Toys currently have this control in place?</w:t>
      </w:r>
    </w:p>
    <w:p w14:paraId="2C968028" w14:textId="77777777" w:rsidR="005E7984" w:rsidRDefault="005E7984">
      <w:pPr>
        <w:rPr>
          <w:rFonts w:ascii="Google Sans" w:eastAsia="Google Sans" w:hAnsi="Google Sans" w:cs="Google Sans"/>
          <w:sz w:val="24"/>
          <w:szCs w:val="24"/>
        </w:rPr>
      </w:pPr>
    </w:p>
    <w:p w14:paraId="24BF4198" w14:textId="77777777" w:rsidR="005E7984" w:rsidRDefault="00A1297B">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58442D7F" w14:textId="77777777" w:rsidR="005E7984" w:rsidRDefault="005E7984">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5E7984" w14:paraId="2F06AA92" w14:textId="77777777">
        <w:tc>
          <w:tcPr>
            <w:tcW w:w="1125" w:type="dxa"/>
            <w:shd w:val="clear" w:color="auto" w:fill="auto"/>
            <w:tcMar>
              <w:top w:w="100" w:type="dxa"/>
              <w:left w:w="100" w:type="dxa"/>
              <w:bottom w:w="100" w:type="dxa"/>
              <w:right w:w="100" w:type="dxa"/>
            </w:tcMar>
          </w:tcPr>
          <w:p w14:paraId="4A9253B4" w14:textId="77777777" w:rsidR="005E7984" w:rsidRDefault="00A1297B">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6AA1EFD0" w14:textId="77777777" w:rsidR="005E7984" w:rsidRDefault="00A1297B">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6179ED14" w14:textId="77777777" w:rsidR="005E7984" w:rsidRDefault="00A1297B">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1D891566" w14:textId="77777777" w:rsidR="005E7984" w:rsidRDefault="00A1297B">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5E7984" w14:paraId="121D25A2" w14:textId="77777777">
        <w:tc>
          <w:tcPr>
            <w:tcW w:w="1125" w:type="dxa"/>
            <w:shd w:val="clear" w:color="auto" w:fill="auto"/>
            <w:tcMar>
              <w:top w:w="100" w:type="dxa"/>
              <w:left w:w="100" w:type="dxa"/>
              <w:bottom w:w="100" w:type="dxa"/>
              <w:right w:w="100" w:type="dxa"/>
            </w:tcMar>
          </w:tcPr>
          <w:p w14:paraId="2DCA6594" w14:textId="77777777" w:rsidR="005E7984" w:rsidRDefault="005E798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48A79DA1"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1571289"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646F04EF"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5E7984" w14:paraId="56FAF6FB" w14:textId="77777777">
        <w:tc>
          <w:tcPr>
            <w:tcW w:w="1125" w:type="dxa"/>
            <w:shd w:val="clear" w:color="auto" w:fill="auto"/>
            <w:tcMar>
              <w:top w:w="100" w:type="dxa"/>
              <w:left w:w="100" w:type="dxa"/>
              <w:bottom w:w="100" w:type="dxa"/>
              <w:right w:w="100" w:type="dxa"/>
            </w:tcMar>
          </w:tcPr>
          <w:p w14:paraId="03398568"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0BF9A2E"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18AC7C7" w14:textId="77777777" w:rsidR="005E7984" w:rsidRDefault="00A1297B">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241F11CF" w14:textId="77777777"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w:t>
            </w:r>
            <w:r>
              <w:rPr>
                <w:rFonts w:ascii="Google Sans" w:eastAsia="Google Sans" w:hAnsi="Google Sans" w:cs="Google Sans"/>
                <w:i/>
                <w:sz w:val="24"/>
                <w:szCs w:val="24"/>
              </w:rPr>
              <w:t xml:space="preserve"> continuity.</w:t>
            </w:r>
          </w:p>
        </w:tc>
      </w:tr>
      <w:tr w:rsidR="005E7984" w14:paraId="012A01B5" w14:textId="77777777">
        <w:tc>
          <w:tcPr>
            <w:tcW w:w="1125" w:type="dxa"/>
            <w:shd w:val="clear" w:color="auto" w:fill="auto"/>
            <w:tcMar>
              <w:top w:w="100" w:type="dxa"/>
              <w:left w:w="100" w:type="dxa"/>
              <w:bottom w:w="100" w:type="dxa"/>
              <w:right w:w="100" w:type="dxa"/>
            </w:tcMar>
          </w:tcPr>
          <w:p w14:paraId="74E1F1A4"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B002774"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FF63ED1"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54D4C22C"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5E7984" w14:paraId="137DD54D" w14:textId="77777777">
        <w:tc>
          <w:tcPr>
            <w:tcW w:w="1125" w:type="dxa"/>
            <w:shd w:val="clear" w:color="auto" w:fill="auto"/>
            <w:tcMar>
              <w:top w:w="100" w:type="dxa"/>
              <w:left w:w="100" w:type="dxa"/>
              <w:bottom w:w="100" w:type="dxa"/>
              <w:right w:w="100" w:type="dxa"/>
            </w:tcMar>
          </w:tcPr>
          <w:p w14:paraId="43902990"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C97449F"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2303565"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2E7D2EEC"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w:t>
            </w:r>
            <w:r>
              <w:rPr>
                <w:rFonts w:ascii="Google Sans" w:eastAsia="Google Sans" w:hAnsi="Google Sans" w:cs="Google Sans"/>
                <w:i/>
                <w:sz w:val="24"/>
                <w:szCs w:val="24"/>
              </w:rPr>
              <w:t>d/access to critical data, since the company CEO currently runs day-to-day operations and manages the payroll.</w:t>
            </w:r>
          </w:p>
        </w:tc>
      </w:tr>
      <w:tr w:rsidR="005E7984" w14:paraId="0EE62C69" w14:textId="77777777">
        <w:tc>
          <w:tcPr>
            <w:tcW w:w="1125" w:type="dxa"/>
            <w:shd w:val="clear" w:color="auto" w:fill="auto"/>
            <w:tcMar>
              <w:top w:w="100" w:type="dxa"/>
              <w:left w:w="100" w:type="dxa"/>
              <w:bottom w:w="100" w:type="dxa"/>
              <w:right w:w="100" w:type="dxa"/>
            </w:tcMar>
          </w:tcPr>
          <w:p w14:paraId="5D6C9BF9"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2AA897B8"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0D135C7"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1508D528"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5E7984" w14:paraId="6B179F24" w14:textId="77777777">
        <w:tc>
          <w:tcPr>
            <w:tcW w:w="1125" w:type="dxa"/>
            <w:shd w:val="clear" w:color="auto" w:fill="auto"/>
            <w:tcMar>
              <w:top w:w="100" w:type="dxa"/>
              <w:left w:w="100" w:type="dxa"/>
              <w:bottom w:w="100" w:type="dxa"/>
              <w:right w:w="100" w:type="dxa"/>
            </w:tcMar>
          </w:tcPr>
          <w:p w14:paraId="2F42798F" w14:textId="77777777" w:rsidR="005E7984" w:rsidRDefault="005E7984">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43E2C62" w14:textId="77777777" w:rsidR="005E7984" w:rsidRDefault="005E7984">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0395F62" w14:textId="77777777" w:rsidR="005E7984" w:rsidRDefault="005E7984">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340CD36C" w14:textId="77777777" w:rsidR="005E7984" w:rsidRDefault="005E7984">
            <w:pPr>
              <w:widowControl w:val="0"/>
              <w:spacing w:line="240" w:lineRule="auto"/>
              <w:rPr>
                <w:rFonts w:ascii="Google Sans" w:eastAsia="Google Sans" w:hAnsi="Google Sans" w:cs="Google Sans"/>
                <w:i/>
                <w:sz w:val="24"/>
                <w:szCs w:val="24"/>
              </w:rPr>
            </w:pPr>
          </w:p>
        </w:tc>
      </w:tr>
      <w:tr w:rsidR="005E7984" w14:paraId="75DC6095" w14:textId="77777777">
        <w:tc>
          <w:tcPr>
            <w:tcW w:w="1125" w:type="dxa"/>
            <w:shd w:val="clear" w:color="auto" w:fill="auto"/>
            <w:tcMar>
              <w:top w:w="100" w:type="dxa"/>
              <w:left w:w="100" w:type="dxa"/>
              <w:bottom w:w="100" w:type="dxa"/>
              <w:right w:w="100" w:type="dxa"/>
            </w:tcMar>
          </w:tcPr>
          <w:p w14:paraId="04410631"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4D973EAC"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E4C2127"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09A0B8C0"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5E7984" w14:paraId="3295A3B9" w14:textId="77777777">
        <w:tc>
          <w:tcPr>
            <w:tcW w:w="1125" w:type="dxa"/>
            <w:shd w:val="clear" w:color="auto" w:fill="auto"/>
            <w:tcMar>
              <w:top w:w="100" w:type="dxa"/>
              <w:left w:w="100" w:type="dxa"/>
              <w:bottom w:w="100" w:type="dxa"/>
              <w:right w:w="100" w:type="dxa"/>
            </w:tcMar>
          </w:tcPr>
          <w:p w14:paraId="2272353C"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270F114"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1DD3B2D"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6F33D595"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5E7984" w14:paraId="0205D5B0" w14:textId="77777777">
        <w:tc>
          <w:tcPr>
            <w:tcW w:w="1125" w:type="dxa"/>
            <w:shd w:val="clear" w:color="auto" w:fill="auto"/>
            <w:tcMar>
              <w:top w:w="100" w:type="dxa"/>
              <w:left w:w="100" w:type="dxa"/>
              <w:bottom w:w="100" w:type="dxa"/>
              <w:right w:w="100" w:type="dxa"/>
            </w:tcMar>
          </w:tcPr>
          <w:p w14:paraId="31B6CDF2"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4D07794E"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32C58E9C"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5FFCD860"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5E7984" w14:paraId="66F0A1B0" w14:textId="77777777">
        <w:tc>
          <w:tcPr>
            <w:tcW w:w="1125" w:type="dxa"/>
            <w:shd w:val="clear" w:color="auto" w:fill="auto"/>
            <w:tcMar>
              <w:top w:w="100" w:type="dxa"/>
              <w:left w:w="100" w:type="dxa"/>
              <w:bottom w:w="100" w:type="dxa"/>
              <w:right w:w="100" w:type="dxa"/>
            </w:tcMar>
          </w:tcPr>
          <w:p w14:paraId="34E36940"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3498B74"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777AB66"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w:t>
            </w:r>
            <w:r>
              <w:rPr>
                <w:rFonts w:ascii="Google Sans" w:eastAsia="Google Sans" w:hAnsi="Google Sans" w:cs="Google Sans"/>
                <w:sz w:val="24"/>
                <w:szCs w:val="24"/>
              </w:rPr>
              <w:t>ntervention for legacy systems</w:t>
            </w:r>
          </w:p>
        </w:tc>
        <w:tc>
          <w:tcPr>
            <w:tcW w:w="3525" w:type="dxa"/>
            <w:shd w:val="clear" w:color="auto" w:fill="auto"/>
            <w:tcMar>
              <w:top w:w="100" w:type="dxa"/>
              <w:left w:w="100" w:type="dxa"/>
              <w:bottom w:w="100" w:type="dxa"/>
              <w:right w:w="100" w:type="dxa"/>
            </w:tcMar>
          </w:tcPr>
          <w:p w14:paraId="14F71BC2"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list of assets notes the use of legacy systems. The risk assessment indicates that these systems are monitored and maintained, but there is not a regular schedule in place for this task and procedures/ policies related to</w:t>
            </w:r>
            <w:r>
              <w:rPr>
                <w:rFonts w:ascii="Google Sans" w:eastAsia="Google Sans" w:hAnsi="Google Sans" w:cs="Google Sans"/>
                <w:i/>
                <w:sz w:val="24"/>
                <w:szCs w:val="24"/>
              </w:rPr>
              <w:t xml:space="preserve"> intervention are unclear, which could place these systems at risk of a breach. </w:t>
            </w:r>
          </w:p>
        </w:tc>
      </w:tr>
      <w:tr w:rsidR="005E7984" w14:paraId="1D3978FE" w14:textId="77777777">
        <w:tc>
          <w:tcPr>
            <w:tcW w:w="1125" w:type="dxa"/>
            <w:shd w:val="clear" w:color="auto" w:fill="auto"/>
            <w:tcMar>
              <w:top w:w="100" w:type="dxa"/>
              <w:left w:w="100" w:type="dxa"/>
              <w:bottom w:w="100" w:type="dxa"/>
              <w:right w:w="100" w:type="dxa"/>
            </w:tcMar>
          </w:tcPr>
          <w:p w14:paraId="3877D054" w14:textId="77777777" w:rsidR="005E7984" w:rsidRDefault="005E798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77FF5DD"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30806D6"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55FB1AA1"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5E7984" w14:paraId="57AFF9D4" w14:textId="77777777">
        <w:tc>
          <w:tcPr>
            <w:tcW w:w="1125" w:type="dxa"/>
            <w:shd w:val="clear" w:color="auto" w:fill="auto"/>
            <w:tcMar>
              <w:top w:w="100" w:type="dxa"/>
              <w:left w:w="100" w:type="dxa"/>
              <w:bottom w:w="100" w:type="dxa"/>
              <w:right w:w="100" w:type="dxa"/>
            </w:tcMar>
          </w:tcPr>
          <w:p w14:paraId="40E36E55"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00C8659"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B8AEB83"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0B79B8B7"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w:t>
            </w:r>
            <w:r>
              <w:rPr>
                <w:rFonts w:ascii="Google Sans" w:eastAsia="Google Sans" w:hAnsi="Google Sans" w:cs="Google Sans"/>
                <w:i/>
                <w:sz w:val="24"/>
                <w:szCs w:val="24"/>
              </w:rPr>
              <w:t>t/other employee productivity in the case of password issues.</w:t>
            </w:r>
          </w:p>
        </w:tc>
      </w:tr>
      <w:tr w:rsidR="005E7984" w14:paraId="14DEF77C" w14:textId="77777777">
        <w:tc>
          <w:tcPr>
            <w:tcW w:w="1125" w:type="dxa"/>
            <w:shd w:val="clear" w:color="auto" w:fill="auto"/>
            <w:tcMar>
              <w:top w:w="100" w:type="dxa"/>
              <w:left w:w="100" w:type="dxa"/>
              <w:bottom w:w="100" w:type="dxa"/>
              <w:right w:w="100" w:type="dxa"/>
            </w:tcMar>
          </w:tcPr>
          <w:p w14:paraId="15102072"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26B97481"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33B75075"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14:paraId="1A9658F2"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store’s physical location, which includes the company’s main offices, store front, and warehouse of products, has </w:t>
            </w:r>
            <w:r>
              <w:rPr>
                <w:rFonts w:ascii="Google Sans" w:eastAsia="Google Sans" w:hAnsi="Google Sans" w:cs="Google Sans"/>
                <w:i/>
                <w:sz w:val="24"/>
                <w:szCs w:val="24"/>
              </w:rPr>
              <w:lastRenderedPageBreak/>
              <w:t>sufficient locks.</w:t>
            </w:r>
          </w:p>
        </w:tc>
      </w:tr>
      <w:tr w:rsidR="005E7984" w14:paraId="0CA93E7B" w14:textId="77777777">
        <w:tc>
          <w:tcPr>
            <w:tcW w:w="1125" w:type="dxa"/>
            <w:shd w:val="clear" w:color="auto" w:fill="auto"/>
            <w:tcMar>
              <w:top w:w="100" w:type="dxa"/>
              <w:left w:w="100" w:type="dxa"/>
              <w:bottom w:w="100" w:type="dxa"/>
              <w:right w:w="100" w:type="dxa"/>
            </w:tcMar>
          </w:tcPr>
          <w:p w14:paraId="48C91308"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0" w:type="dxa"/>
            <w:shd w:val="clear" w:color="auto" w:fill="auto"/>
            <w:tcMar>
              <w:top w:w="100" w:type="dxa"/>
              <w:left w:w="100" w:type="dxa"/>
              <w:bottom w:w="100" w:type="dxa"/>
              <w:right w:w="100" w:type="dxa"/>
            </w:tcMar>
          </w:tcPr>
          <w:p w14:paraId="64EC0294"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4D2BDE74"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2701D731"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5E7984" w14:paraId="3258F384" w14:textId="77777777">
        <w:tc>
          <w:tcPr>
            <w:tcW w:w="1125" w:type="dxa"/>
            <w:shd w:val="clear" w:color="auto" w:fill="auto"/>
            <w:tcMar>
              <w:top w:w="100" w:type="dxa"/>
              <w:left w:w="100" w:type="dxa"/>
              <w:bottom w:w="100" w:type="dxa"/>
              <w:right w:w="100" w:type="dxa"/>
            </w:tcMar>
          </w:tcPr>
          <w:p w14:paraId="53CEB9B1"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3CB6A04E"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4530A47B"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14:paraId="7622DBD8"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Botium Toys’ physical location has a functioning fire detection and prevention system.</w:t>
            </w:r>
          </w:p>
        </w:tc>
      </w:tr>
    </w:tbl>
    <w:p w14:paraId="1982E725" w14:textId="77777777" w:rsidR="005E7984" w:rsidRDefault="005E7984">
      <w:pPr>
        <w:rPr>
          <w:rFonts w:ascii="Google Sans" w:eastAsia="Google Sans" w:hAnsi="Google Sans" w:cs="Google Sans"/>
          <w:sz w:val="24"/>
          <w:szCs w:val="24"/>
        </w:rPr>
      </w:pPr>
    </w:p>
    <w:p w14:paraId="4DEA4843" w14:textId="77777777" w:rsidR="005E7984" w:rsidRDefault="00A1297B">
      <w:pPr>
        <w:rPr>
          <w:rFonts w:ascii="Google Sans" w:eastAsia="Google Sans" w:hAnsi="Google Sans" w:cs="Google Sans"/>
          <w:sz w:val="24"/>
          <w:szCs w:val="24"/>
        </w:rPr>
      </w:pPr>
      <w:r>
        <w:pict w14:anchorId="64DE7747">
          <v:rect id="_x0000_i1025" style="width:0;height:1.5pt" o:hralign="center" o:hrstd="t" o:hr="t" fillcolor="#a0a0a0" stroked="f"/>
        </w:pict>
      </w:r>
    </w:p>
    <w:p w14:paraId="2FE319AB" w14:textId="77777777" w:rsidR="005E7984" w:rsidRDefault="005E7984">
      <w:pPr>
        <w:rPr>
          <w:rFonts w:ascii="Google Sans" w:eastAsia="Google Sans" w:hAnsi="Google Sans" w:cs="Google Sans"/>
          <w:sz w:val="24"/>
          <w:szCs w:val="24"/>
        </w:rPr>
      </w:pPr>
    </w:p>
    <w:p w14:paraId="365C7B1B" w14:textId="77777777" w:rsidR="005E7984" w:rsidRDefault="00A1297B">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14EB8750" w14:textId="77777777" w:rsidR="005E7984" w:rsidRDefault="005E7984">
      <w:pPr>
        <w:rPr>
          <w:rFonts w:ascii="Google Sans" w:eastAsia="Google Sans" w:hAnsi="Google Sans" w:cs="Google Sans"/>
          <w:b/>
          <w:sz w:val="24"/>
          <w:szCs w:val="24"/>
        </w:rPr>
      </w:pPr>
    </w:p>
    <w:p w14:paraId="2AB2CD00" w14:textId="77777777" w:rsidR="005E7984" w:rsidRDefault="00A1297B">
      <w:pPr>
        <w:rPr>
          <w:rFonts w:ascii="Google Sans" w:eastAsia="Google Sans" w:hAnsi="Google Sans" w:cs="Google Sans"/>
          <w:b/>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Does Botium Toys currently adhere to this compliance best practice?</w:t>
      </w:r>
    </w:p>
    <w:p w14:paraId="286F30AC" w14:textId="77777777" w:rsidR="005E7984" w:rsidRDefault="005E7984">
      <w:pPr>
        <w:rPr>
          <w:rFonts w:ascii="Google Sans" w:eastAsia="Google Sans" w:hAnsi="Google Sans" w:cs="Google Sans"/>
          <w:b/>
          <w:sz w:val="24"/>
          <w:szCs w:val="24"/>
        </w:rPr>
      </w:pPr>
    </w:p>
    <w:p w14:paraId="4CAB0EC0" w14:textId="77777777" w:rsidR="005E7984" w:rsidRDefault="00A1297B">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5E7984" w14:paraId="32BD88CF" w14:textId="77777777">
        <w:tc>
          <w:tcPr>
            <w:tcW w:w="1110" w:type="dxa"/>
            <w:shd w:val="clear" w:color="auto" w:fill="auto"/>
            <w:tcMar>
              <w:top w:w="100" w:type="dxa"/>
              <w:left w:w="100" w:type="dxa"/>
              <w:bottom w:w="100" w:type="dxa"/>
              <w:right w:w="100" w:type="dxa"/>
            </w:tcMar>
          </w:tcPr>
          <w:p w14:paraId="5961B48A" w14:textId="77777777" w:rsidR="005E7984" w:rsidRDefault="00A1297B">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1457F557" w14:textId="77777777" w:rsidR="005E7984" w:rsidRDefault="00A1297B">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0D6BD0F7" w14:textId="77777777" w:rsidR="005E7984" w:rsidRDefault="00A1297B">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7C3C5CB5" w14:textId="77777777" w:rsidR="005E7984" w:rsidRDefault="00A1297B">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5E7984" w14:paraId="04FE5020" w14:textId="77777777">
        <w:tc>
          <w:tcPr>
            <w:tcW w:w="1110" w:type="dxa"/>
            <w:shd w:val="clear" w:color="auto" w:fill="auto"/>
            <w:tcMar>
              <w:top w:w="100" w:type="dxa"/>
              <w:left w:w="100" w:type="dxa"/>
              <w:bottom w:w="100" w:type="dxa"/>
              <w:right w:w="100" w:type="dxa"/>
            </w:tcMar>
          </w:tcPr>
          <w:p w14:paraId="2C364D2F" w14:textId="77777777" w:rsidR="005E7984" w:rsidRDefault="005E7984">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A3BD1B3"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23E8A0C3" w14:textId="77777777" w:rsidR="005E7984" w:rsidRDefault="00A1297B">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2E6C1F6C" w14:textId="77777777"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5E7984" w14:paraId="0A22738C" w14:textId="77777777">
        <w:tc>
          <w:tcPr>
            <w:tcW w:w="1110" w:type="dxa"/>
            <w:shd w:val="clear" w:color="auto" w:fill="auto"/>
            <w:tcMar>
              <w:top w:w="100" w:type="dxa"/>
              <w:left w:w="100" w:type="dxa"/>
              <w:bottom w:w="100" w:type="dxa"/>
              <w:right w:w="100" w:type="dxa"/>
            </w:tcMar>
          </w:tcPr>
          <w:p w14:paraId="2B547F98"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3AFA4E3"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4557AEB"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3E597D23"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5E7984" w14:paraId="50434DF6" w14:textId="77777777">
        <w:tc>
          <w:tcPr>
            <w:tcW w:w="1110" w:type="dxa"/>
            <w:shd w:val="clear" w:color="auto" w:fill="auto"/>
            <w:tcMar>
              <w:top w:w="100" w:type="dxa"/>
              <w:left w:w="100" w:type="dxa"/>
              <w:bottom w:w="100" w:type="dxa"/>
              <w:right w:w="100" w:type="dxa"/>
            </w:tcMar>
          </w:tcPr>
          <w:p w14:paraId="66B76E71"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614C1D0"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055C1D76" w14:textId="77777777" w:rsidR="005E7984" w:rsidRDefault="00A1297B">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39E2E3A0"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5E7984" w14:paraId="119233EF" w14:textId="77777777">
        <w:tc>
          <w:tcPr>
            <w:tcW w:w="1110" w:type="dxa"/>
            <w:shd w:val="clear" w:color="auto" w:fill="auto"/>
            <w:tcMar>
              <w:top w:w="100" w:type="dxa"/>
              <w:left w:w="100" w:type="dxa"/>
              <w:bottom w:w="100" w:type="dxa"/>
              <w:right w:w="100" w:type="dxa"/>
            </w:tcMar>
          </w:tcPr>
          <w:p w14:paraId="4112B23B"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54C4F70"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5B903289"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w:t>
            </w:r>
            <w:r>
              <w:rPr>
                <w:rFonts w:ascii="Google Sans" w:eastAsia="Google Sans" w:hAnsi="Google Sans" w:cs="Google Sans"/>
                <w:sz w:val="24"/>
                <w:szCs w:val="24"/>
              </w:rPr>
              <w:t>t policies.</w:t>
            </w:r>
          </w:p>
        </w:tc>
        <w:tc>
          <w:tcPr>
            <w:tcW w:w="3900" w:type="dxa"/>
            <w:shd w:val="clear" w:color="auto" w:fill="auto"/>
            <w:tcMar>
              <w:top w:w="100" w:type="dxa"/>
              <w:left w:w="100" w:type="dxa"/>
              <w:bottom w:w="100" w:type="dxa"/>
              <w:right w:w="100" w:type="dxa"/>
            </w:tcMar>
          </w:tcPr>
          <w:p w14:paraId="45EF8A1C"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30DF108C" w14:textId="77777777" w:rsidR="005E7984" w:rsidRDefault="005E7984">
      <w:pPr>
        <w:rPr>
          <w:rFonts w:ascii="Google Sans" w:eastAsia="Google Sans" w:hAnsi="Google Sans" w:cs="Google Sans"/>
          <w:sz w:val="24"/>
          <w:szCs w:val="24"/>
        </w:rPr>
      </w:pPr>
    </w:p>
    <w:p w14:paraId="788A9197" w14:textId="77777777" w:rsidR="005E7984" w:rsidRDefault="005E7984">
      <w:pPr>
        <w:rPr>
          <w:rFonts w:ascii="Google Sans" w:eastAsia="Google Sans" w:hAnsi="Google Sans" w:cs="Google Sans"/>
          <w:sz w:val="24"/>
          <w:szCs w:val="24"/>
        </w:rPr>
      </w:pPr>
    </w:p>
    <w:p w14:paraId="770039AD" w14:textId="77777777" w:rsidR="005E7984" w:rsidRDefault="00A1297B">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5E7984" w14:paraId="3C6F4DE9" w14:textId="77777777">
        <w:tc>
          <w:tcPr>
            <w:tcW w:w="1200" w:type="dxa"/>
            <w:shd w:val="clear" w:color="auto" w:fill="auto"/>
            <w:tcMar>
              <w:top w:w="100" w:type="dxa"/>
              <w:left w:w="100" w:type="dxa"/>
              <w:bottom w:w="100" w:type="dxa"/>
              <w:right w:w="100" w:type="dxa"/>
            </w:tcMar>
          </w:tcPr>
          <w:p w14:paraId="5EB18A5F" w14:textId="77777777" w:rsidR="005E7984" w:rsidRDefault="00A1297B">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5C164756" w14:textId="77777777" w:rsidR="005E7984" w:rsidRDefault="00A1297B">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5DBB8C80" w14:textId="77777777" w:rsidR="005E7984" w:rsidRDefault="00A1297B">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7F09F7AB" w14:textId="77777777" w:rsidR="005E7984" w:rsidRDefault="00A1297B">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5E7984" w14:paraId="1D6DAC98" w14:textId="77777777">
        <w:tc>
          <w:tcPr>
            <w:tcW w:w="1200" w:type="dxa"/>
            <w:shd w:val="clear" w:color="auto" w:fill="auto"/>
            <w:tcMar>
              <w:top w:w="100" w:type="dxa"/>
              <w:left w:w="100" w:type="dxa"/>
              <w:bottom w:w="100" w:type="dxa"/>
              <w:right w:w="100" w:type="dxa"/>
            </w:tcMar>
          </w:tcPr>
          <w:p w14:paraId="150CC7FA" w14:textId="77777777" w:rsidR="005E7984" w:rsidRDefault="005E798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26607D9D"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5EBFC7ED" w14:textId="77777777" w:rsidR="005E7984" w:rsidRDefault="00A1297B">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7E65AB68"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5E7984" w14:paraId="06012427" w14:textId="77777777">
        <w:tc>
          <w:tcPr>
            <w:tcW w:w="1200" w:type="dxa"/>
            <w:shd w:val="clear" w:color="auto" w:fill="auto"/>
            <w:tcMar>
              <w:top w:w="100" w:type="dxa"/>
              <w:left w:w="100" w:type="dxa"/>
              <w:bottom w:w="100" w:type="dxa"/>
              <w:right w:w="100" w:type="dxa"/>
            </w:tcMar>
          </w:tcPr>
          <w:p w14:paraId="138307C8"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24CE3EDA"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74DF7B5"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w:t>
            </w:r>
            <w:r>
              <w:rPr>
                <w:rFonts w:ascii="Google Sans" w:eastAsia="Google Sans" w:hAnsi="Google Sans" w:cs="Google Sans"/>
                <w:sz w:val="24"/>
                <w:szCs w:val="24"/>
              </w:rPr>
              <w:t>promised/there is a breach.</w:t>
            </w:r>
          </w:p>
        </w:tc>
        <w:tc>
          <w:tcPr>
            <w:tcW w:w="4020" w:type="dxa"/>
            <w:shd w:val="clear" w:color="auto" w:fill="auto"/>
            <w:tcMar>
              <w:top w:w="100" w:type="dxa"/>
              <w:left w:w="100" w:type="dxa"/>
              <w:bottom w:w="100" w:type="dxa"/>
              <w:right w:w="100" w:type="dxa"/>
            </w:tcMar>
          </w:tcPr>
          <w:p w14:paraId="25248B4F"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5E7984" w14:paraId="16B8FFE1" w14:textId="77777777">
        <w:tc>
          <w:tcPr>
            <w:tcW w:w="1200" w:type="dxa"/>
            <w:shd w:val="clear" w:color="auto" w:fill="auto"/>
            <w:tcMar>
              <w:top w:w="100" w:type="dxa"/>
              <w:left w:w="100" w:type="dxa"/>
              <w:bottom w:w="100" w:type="dxa"/>
              <w:right w:w="100" w:type="dxa"/>
            </w:tcMar>
          </w:tcPr>
          <w:p w14:paraId="74D4A676"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1D02E2D9"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12C55A8E"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382FA425"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5E7984" w14:paraId="57C29C6D" w14:textId="77777777">
        <w:tc>
          <w:tcPr>
            <w:tcW w:w="1200" w:type="dxa"/>
            <w:shd w:val="clear" w:color="auto" w:fill="auto"/>
            <w:tcMar>
              <w:top w:w="100" w:type="dxa"/>
              <w:left w:w="100" w:type="dxa"/>
              <w:bottom w:w="100" w:type="dxa"/>
              <w:right w:w="100" w:type="dxa"/>
            </w:tcMar>
          </w:tcPr>
          <w:p w14:paraId="523D0572"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0A06D4C9"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431DEBDA"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6DEDD2F3"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5FF7EE04" w14:textId="77777777" w:rsidR="005E7984" w:rsidRDefault="005E7984">
      <w:pPr>
        <w:rPr>
          <w:rFonts w:ascii="Google Sans" w:eastAsia="Google Sans" w:hAnsi="Google Sans" w:cs="Google Sans"/>
          <w:sz w:val="24"/>
          <w:szCs w:val="24"/>
        </w:rPr>
      </w:pPr>
    </w:p>
    <w:p w14:paraId="45730949" w14:textId="77777777" w:rsidR="005E7984" w:rsidRDefault="005E7984">
      <w:pPr>
        <w:rPr>
          <w:rFonts w:ascii="Google Sans" w:eastAsia="Google Sans" w:hAnsi="Google Sans" w:cs="Google Sans"/>
          <w:sz w:val="24"/>
          <w:szCs w:val="24"/>
        </w:rPr>
      </w:pPr>
    </w:p>
    <w:p w14:paraId="69381CB2" w14:textId="77777777" w:rsidR="005E7984" w:rsidRDefault="00A1297B">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w:t>
      </w:r>
      <w:r>
        <w:rPr>
          <w:rFonts w:ascii="Google Sans" w:eastAsia="Google Sans" w:hAnsi="Google Sans" w:cs="Google Sans"/>
          <w:sz w:val="24"/>
          <w:szCs w:val="24"/>
          <w:u w:val="single"/>
        </w:rPr>
        <w:t>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5E7984" w14:paraId="152C429A" w14:textId="77777777">
        <w:tc>
          <w:tcPr>
            <w:tcW w:w="1215" w:type="dxa"/>
            <w:shd w:val="clear" w:color="auto" w:fill="auto"/>
            <w:tcMar>
              <w:top w:w="100" w:type="dxa"/>
              <w:left w:w="100" w:type="dxa"/>
              <w:bottom w:w="100" w:type="dxa"/>
              <w:right w:w="100" w:type="dxa"/>
            </w:tcMar>
          </w:tcPr>
          <w:p w14:paraId="28B1B713" w14:textId="77777777" w:rsidR="005E7984" w:rsidRDefault="00A1297B">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44C928A5" w14:textId="77777777" w:rsidR="005E7984" w:rsidRDefault="00A1297B">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74292C7D" w14:textId="77777777" w:rsidR="005E7984" w:rsidRDefault="00A1297B">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6A9C9C7C"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5E7984" w14:paraId="27F01193" w14:textId="77777777">
        <w:tc>
          <w:tcPr>
            <w:tcW w:w="1215" w:type="dxa"/>
            <w:shd w:val="clear" w:color="auto" w:fill="auto"/>
            <w:tcMar>
              <w:top w:w="100" w:type="dxa"/>
              <w:left w:w="100" w:type="dxa"/>
              <w:bottom w:w="100" w:type="dxa"/>
              <w:right w:w="100" w:type="dxa"/>
            </w:tcMar>
          </w:tcPr>
          <w:p w14:paraId="5E03C398" w14:textId="77777777" w:rsidR="005E7984" w:rsidRDefault="005E798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51737A28"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6222580" w14:textId="77777777" w:rsidR="005E7984" w:rsidRDefault="00A1297B">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77057896" w14:textId="77777777"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5E7984" w14:paraId="4D561032" w14:textId="77777777">
        <w:tc>
          <w:tcPr>
            <w:tcW w:w="1215" w:type="dxa"/>
            <w:shd w:val="clear" w:color="auto" w:fill="auto"/>
            <w:tcMar>
              <w:top w:w="100" w:type="dxa"/>
              <w:left w:w="100" w:type="dxa"/>
              <w:bottom w:w="100" w:type="dxa"/>
              <w:right w:w="100" w:type="dxa"/>
            </w:tcMar>
          </w:tcPr>
          <w:p w14:paraId="3FDEEA47"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5CE7045"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BB5F609"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4EAC917C"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Encryption is not currently used to better ensure the </w:t>
            </w:r>
            <w:r>
              <w:rPr>
                <w:rFonts w:ascii="Google Sans" w:eastAsia="Google Sans" w:hAnsi="Google Sans" w:cs="Google Sans"/>
                <w:i/>
                <w:sz w:val="24"/>
                <w:szCs w:val="24"/>
              </w:rPr>
              <w:lastRenderedPageBreak/>
              <w:t>confidentiality of PII/SPII.</w:t>
            </w:r>
          </w:p>
        </w:tc>
      </w:tr>
      <w:tr w:rsidR="005E7984" w14:paraId="19CE1EA5" w14:textId="77777777">
        <w:tc>
          <w:tcPr>
            <w:tcW w:w="1215" w:type="dxa"/>
            <w:shd w:val="clear" w:color="auto" w:fill="auto"/>
            <w:tcMar>
              <w:top w:w="100" w:type="dxa"/>
              <w:left w:w="100" w:type="dxa"/>
              <w:bottom w:w="100" w:type="dxa"/>
              <w:right w:w="100" w:type="dxa"/>
            </w:tcMar>
          </w:tcPr>
          <w:p w14:paraId="79B8394F"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140" w:type="dxa"/>
            <w:shd w:val="clear" w:color="auto" w:fill="auto"/>
            <w:tcMar>
              <w:top w:w="100" w:type="dxa"/>
              <w:left w:w="100" w:type="dxa"/>
              <w:bottom w:w="100" w:type="dxa"/>
              <w:right w:w="100" w:type="dxa"/>
            </w:tcMar>
          </w:tcPr>
          <w:p w14:paraId="2B7B822A"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3C3D3F7A"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14B90A55"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5E7984" w14:paraId="0CFAA3E9" w14:textId="77777777">
        <w:tc>
          <w:tcPr>
            <w:tcW w:w="1215" w:type="dxa"/>
            <w:shd w:val="clear" w:color="auto" w:fill="auto"/>
            <w:tcMar>
              <w:top w:w="100" w:type="dxa"/>
              <w:left w:w="100" w:type="dxa"/>
              <w:bottom w:w="100" w:type="dxa"/>
              <w:right w:w="100" w:type="dxa"/>
            </w:tcMar>
          </w:tcPr>
          <w:p w14:paraId="137A6986" w14:textId="77777777" w:rsidR="005E7984" w:rsidRDefault="005E798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5A2EFB64" w14:textId="77777777" w:rsidR="005E7984" w:rsidRDefault="00A1297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76F10A1" w14:textId="77777777" w:rsidR="005E7984" w:rsidRDefault="00A1297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w:t>
            </w:r>
            <w:r>
              <w:rPr>
                <w:rFonts w:ascii="Google Sans" w:eastAsia="Google Sans" w:hAnsi="Google Sans" w:cs="Google Sans"/>
                <w:sz w:val="24"/>
                <w:szCs w:val="24"/>
              </w:rPr>
              <w:t xml:space="preserve"> access it.</w:t>
            </w:r>
          </w:p>
        </w:tc>
        <w:tc>
          <w:tcPr>
            <w:tcW w:w="3495" w:type="dxa"/>
            <w:shd w:val="clear" w:color="auto" w:fill="auto"/>
            <w:tcMar>
              <w:top w:w="100" w:type="dxa"/>
              <w:left w:w="100" w:type="dxa"/>
              <w:bottom w:w="100" w:type="dxa"/>
              <w:right w:w="100" w:type="dxa"/>
            </w:tcMar>
          </w:tcPr>
          <w:p w14:paraId="5ADDE081" w14:textId="77777777" w:rsidR="005E7984" w:rsidRDefault="00A1297B">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066EDC78" w14:textId="77777777" w:rsidR="005E7984" w:rsidRDefault="005E7984">
      <w:pPr>
        <w:spacing w:after="200" w:line="360" w:lineRule="auto"/>
        <w:rPr>
          <w:rFonts w:ascii="Google Sans" w:eastAsia="Google Sans" w:hAnsi="Google Sans" w:cs="Google Sans"/>
          <w:sz w:val="24"/>
          <w:szCs w:val="24"/>
        </w:rPr>
      </w:pPr>
    </w:p>
    <w:p w14:paraId="660C8B42" w14:textId="77777777" w:rsidR="005E7984" w:rsidRDefault="00A1297B">
      <w:pPr>
        <w:spacing w:after="200" w:line="360" w:lineRule="auto"/>
        <w:rPr>
          <w:rFonts w:ascii="Google Sans" w:eastAsia="Google Sans" w:hAnsi="Google Sans" w:cs="Google Sans"/>
          <w:sz w:val="24"/>
          <w:szCs w:val="24"/>
        </w:rPr>
      </w:pPr>
      <w:r>
        <w:pict w14:anchorId="4592D64E">
          <v:rect id="_x0000_i1026" style="width:0;height:1.5pt" o:hralign="center" o:hrstd="t" o:hr="t" fillcolor="#a0a0a0" stroked="f"/>
        </w:pict>
      </w:r>
    </w:p>
    <w:p w14:paraId="0A474E81" w14:textId="235B1F51" w:rsidR="005E7984" w:rsidRDefault="00DC476E">
      <w:pPr>
        <w:spacing w:after="200"/>
      </w:pPr>
      <w:bookmarkStart w:id="1" w:name="_GoBack"/>
      <w:bookmarkEnd w:id="1"/>
      <w:r>
        <w:rPr>
          <w:rFonts w:ascii="Google Sans" w:eastAsia="Google Sans" w:hAnsi="Google Sans" w:cs="Google Sans"/>
          <w:b/>
          <w:sz w:val="24"/>
          <w:szCs w:val="24"/>
        </w:rPr>
        <w:t>Recommendations:</w:t>
      </w:r>
      <w:r w:rsidR="00A1297B">
        <w:rPr>
          <w:rFonts w:ascii="Google Sans" w:eastAsia="Google Sans" w:hAnsi="Google Sans" w:cs="Google Sans"/>
          <w:b/>
          <w:sz w:val="24"/>
          <w:szCs w:val="24"/>
        </w:rPr>
        <w:t xml:space="preserve">  </w:t>
      </w:r>
    </w:p>
    <w:p w14:paraId="6C9B5113" w14:textId="77777777"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Multiple controls need to be implemented to improve Botium Toys’ security posture and better ensure the confidentiality of sensi</w:t>
      </w:r>
      <w:r>
        <w:rPr>
          <w:rFonts w:ascii="Google Sans" w:eastAsia="Google Sans" w:hAnsi="Google Sans" w:cs="Google Sans"/>
          <w:i/>
          <w:sz w:val="24"/>
          <w:szCs w:val="24"/>
        </w:rPr>
        <w:t>tive information, including: Least Privilege, disaster recovery plans, password policies, separation of duties, an IDS, ongoing legacy system management, encryption, and a password management system.</w:t>
      </w:r>
    </w:p>
    <w:p w14:paraId="1D82382C" w14:textId="77777777" w:rsidR="005E7984" w:rsidRDefault="005E7984">
      <w:pPr>
        <w:rPr>
          <w:rFonts w:ascii="Google Sans" w:eastAsia="Google Sans" w:hAnsi="Google Sans" w:cs="Google Sans"/>
          <w:i/>
          <w:sz w:val="24"/>
          <w:szCs w:val="24"/>
        </w:rPr>
      </w:pPr>
    </w:p>
    <w:p w14:paraId="27B1A39D" w14:textId="77777777" w:rsidR="005E7984" w:rsidRDefault="00A1297B">
      <w:pPr>
        <w:rPr>
          <w:rFonts w:ascii="Google Sans" w:eastAsia="Google Sans" w:hAnsi="Google Sans" w:cs="Google Sans"/>
          <w:i/>
          <w:sz w:val="24"/>
          <w:szCs w:val="24"/>
        </w:rPr>
      </w:pPr>
      <w:r>
        <w:rPr>
          <w:rFonts w:ascii="Google Sans" w:eastAsia="Google Sans" w:hAnsi="Google Sans" w:cs="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w:t>
      </w:r>
      <w:r>
        <w:rPr>
          <w:rFonts w:ascii="Google Sans" w:eastAsia="Google Sans" w:hAnsi="Google Sans" w:cs="Google Sans"/>
          <w:i/>
          <w:sz w:val="24"/>
          <w:szCs w:val="24"/>
        </w:rPr>
        <w:t>rove their security posture and better protect sensitive information.</w:t>
      </w:r>
    </w:p>
    <w:sectPr w:rsidR="005E798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1DFA9" w14:textId="77777777" w:rsidR="00A1297B" w:rsidRDefault="00A1297B">
      <w:pPr>
        <w:spacing w:line="240" w:lineRule="auto"/>
      </w:pPr>
      <w:r>
        <w:separator/>
      </w:r>
    </w:p>
  </w:endnote>
  <w:endnote w:type="continuationSeparator" w:id="0">
    <w:p w14:paraId="3D9246C5" w14:textId="77777777" w:rsidR="00A1297B" w:rsidRDefault="00A12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AC2F2" w14:textId="77777777" w:rsidR="00A1297B" w:rsidRDefault="00A1297B">
      <w:pPr>
        <w:spacing w:line="240" w:lineRule="auto"/>
      </w:pPr>
      <w:r>
        <w:separator/>
      </w:r>
    </w:p>
  </w:footnote>
  <w:footnote w:type="continuationSeparator" w:id="0">
    <w:p w14:paraId="7510BCF0" w14:textId="77777777" w:rsidR="00A1297B" w:rsidRDefault="00A12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F80A" w14:textId="77777777" w:rsidR="005E7984" w:rsidRDefault="005E79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C0804"/>
    <w:multiLevelType w:val="multilevel"/>
    <w:tmpl w:val="7CCA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84"/>
    <w:rsid w:val="005E7984"/>
    <w:rsid w:val="00A1297B"/>
    <w:rsid w:val="00DC4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11AD"/>
  <w15:docId w15:val="{EB8F0FF5-4C9C-4DC9-8482-6228DD7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2025-01-17T14:24:00Z</dcterms:created>
  <dcterms:modified xsi:type="dcterms:W3CDTF">2025-01-17T14:25:00Z</dcterms:modified>
</cp:coreProperties>
</file>