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529B" w14:textId="77777777" w:rsidR="008F70D5" w:rsidRPr="00FF1788" w:rsidRDefault="008F70D5" w:rsidP="008F70D5">
      <w:pPr>
        <w:rPr>
          <w:b/>
          <w:bCs/>
        </w:rPr>
      </w:pPr>
      <w:r w:rsidRPr="00FF1788">
        <w:rPr>
          <w:b/>
          <w:bCs/>
        </w:rPr>
        <w:t>Archivos que necesita el script para su funcionamiento</w:t>
      </w:r>
    </w:p>
    <w:p w14:paraId="3276324F" w14:textId="58596770" w:rsidR="008F70D5" w:rsidRDefault="008F70D5" w:rsidP="008F70D5">
      <w:r>
        <w:t>Se requiere los PDF’S de la información de los autores junto a las obras de DNDA, esos archivos se encuentran en un Excel que toca descargar manualmente para poderlos anexar a la carpeta.</w:t>
      </w:r>
    </w:p>
    <w:p w14:paraId="16F0BA65" w14:textId="77777777" w:rsidR="008F70D5" w:rsidRDefault="008F70D5" w:rsidP="008F70D5"/>
    <w:p w14:paraId="55AE3A02" w14:textId="77777777" w:rsidR="008F70D5" w:rsidRDefault="008F70D5" w:rsidP="008F70D5">
      <w:pPr>
        <w:rPr>
          <w:b/>
          <w:bCs/>
        </w:rPr>
      </w:pPr>
      <w:r w:rsidRPr="00FF1788">
        <w:rPr>
          <w:b/>
          <w:bCs/>
        </w:rPr>
        <w:t>Funcionamiento</w:t>
      </w:r>
    </w:p>
    <w:p w14:paraId="65DA3C55" w14:textId="77777777" w:rsidR="008F70D5" w:rsidRPr="008F70D5" w:rsidRDefault="008F70D5" w:rsidP="008F70D5">
      <w:r w:rsidRPr="008F70D5">
        <w:t xml:space="preserve">Este script automatiza la </w:t>
      </w:r>
      <w:r w:rsidRPr="008F70D5">
        <w:rPr>
          <w:b/>
          <w:bCs/>
        </w:rPr>
        <w:t>extracción de información de autores y obras desde certificados de la DNDA (Dirección Nacional de Derecho de Autor)</w:t>
      </w:r>
      <w:r w:rsidRPr="008F70D5">
        <w:t xml:space="preserve"> contenidos en archivos PDF, incluso cuando estos documentos no poseen texto seleccionable.</w:t>
      </w:r>
    </w:p>
    <w:p w14:paraId="00496EDC" w14:textId="77777777" w:rsidR="008F70D5" w:rsidRPr="008F70D5" w:rsidRDefault="008F70D5" w:rsidP="008F70D5">
      <w:r w:rsidRPr="008F70D5">
        <w:t xml:space="preserve">El proceso comienza recorriendo todos los </w:t>
      </w:r>
      <w:proofErr w:type="spellStart"/>
      <w:r w:rsidRPr="008F70D5">
        <w:t>PDFs</w:t>
      </w:r>
      <w:proofErr w:type="spellEnd"/>
      <w:r w:rsidRPr="008F70D5">
        <w:t xml:space="preserve"> almacenados en una carpeta definida. Para cada archivo, el script intenta extraer el texto utilizando </w:t>
      </w:r>
      <w:proofErr w:type="spellStart"/>
      <w:r w:rsidRPr="008F70D5">
        <w:t>pdfplumber</w:t>
      </w:r>
      <w:proofErr w:type="spellEnd"/>
      <w:r w:rsidRPr="008F70D5">
        <w:t xml:space="preserve">. Si el texto obtenido es insuficiente (por ejemplo, en </w:t>
      </w:r>
      <w:proofErr w:type="spellStart"/>
      <w:r w:rsidRPr="008F70D5">
        <w:t>PDFs</w:t>
      </w:r>
      <w:proofErr w:type="spellEnd"/>
      <w:r w:rsidRPr="008F70D5">
        <w:t xml:space="preserve"> escaneados), activa un </w:t>
      </w:r>
      <w:r w:rsidRPr="008F70D5">
        <w:rPr>
          <w:b/>
          <w:bCs/>
        </w:rPr>
        <w:t>proceso de OCR</w:t>
      </w:r>
      <w:r w:rsidRPr="008F70D5">
        <w:t xml:space="preserve"> mediante pdf2image y </w:t>
      </w:r>
      <w:proofErr w:type="spellStart"/>
      <w:r w:rsidRPr="008F70D5">
        <w:t>pytesseract</w:t>
      </w:r>
      <w:proofErr w:type="spellEnd"/>
      <w:r w:rsidRPr="008F70D5">
        <w:t>, asegurando así la recuperación de la información incluso en documentos digitalizados como imágenes.</w:t>
      </w:r>
    </w:p>
    <w:p w14:paraId="1C2EA991" w14:textId="77777777" w:rsidR="008F70D5" w:rsidRPr="008F70D5" w:rsidRDefault="008F70D5" w:rsidP="008F70D5">
      <w:r w:rsidRPr="008F70D5">
        <w:t xml:space="preserve">Una vez obtenido y limpiado el texto, el script aplica expresiones regulares robustas para identificar datos clave del certificado, como el </w:t>
      </w:r>
      <w:r w:rsidRPr="008F70D5">
        <w:rPr>
          <w:b/>
          <w:bCs/>
        </w:rPr>
        <w:t>título de la obra</w:t>
      </w:r>
      <w:r w:rsidRPr="008F70D5">
        <w:t xml:space="preserve">, el </w:t>
      </w:r>
      <w:r w:rsidRPr="008F70D5">
        <w:rPr>
          <w:b/>
          <w:bCs/>
        </w:rPr>
        <w:t>año de creación</w:t>
      </w:r>
      <w:r w:rsidRPr="008F70D5">
        <w:t xml:space="preserve">, el </w:t>
      </w:r>
      <w:r w:rsidRPr="008F70D5">
        <w:rPr>
          <w:b/>
          <w:bCs/>
        </w:rPr>
        <w:t>ámbito de protección</w:t>
      </w:r>
      <w:r w:rsidRPr="008F70D5">
        <w:t xml:space="preserve"> y la información detallada de uno o varios autores (nombre completo, número de identificación, nacionalidad y ciudad). El diseño contempla distintos formatos posibles del documento, incluyendo casos donde la palabra “AUTOR” no aparece explícitamente.</w:t>
      </w:r>
    </w:p>
    <w:p w14:paraId="452BE9A2" w14:textId="77777777" w:rsidR="008F70D5" w:rsidRPr="008F70D5" w:rsidRDefault="008F70D5" w:rsidP="008F70D5">
      <w:r w:rsidRPr="008F70D5">
        <w:t>Los datos extraídos de todos los certificados se consolidan en una estructura única y se exportan a un archivo Excel (autores_DNDA.xlsx), generando una base de datos organizada y estandarizada. En conjunto, el script permite transformar certificados DNDA en PDF —estructurados o escaneados— en información confiable y reutilizable para fines legales, académicos o institucionales, reduciendo de forma significativa el trabajo manual y los riesgos de omisión de datos.</w:t>
      </w:r>
    </w:p>
    <w:p w14:paraId="0CCC1DDA" w14:textId="77777777" w:rsidR="008F70D5" w:rsidRPr="005128A3" w:rsidRDefault="008F70D5" w:rsidP="008F70D5"/>
    <w:p w14:paraId="0DA1DD2F" w14:textId="77777777" w:rsidR="008F70D5" w:rsidRDefault="008F70D5" w:rsidP="008F70D5">
      <w:pPr>
        <w:rPr>
          <w:b/>
          <w:bCs/>
        </w:rPr>
      </w:pPr>
      <w:r w:rsidRPr="00FF1788">
        <w:rPr>
          <w:b/>
          <w:bCs/>
        </w:rPr>
        <w:t>Matriz que alimenta</w:t>
      </w:r>
    </w:p>
    <w:p w14:paraId="15AF1544" w14:textId="7BA0DF9D" w:rsidR="008F70D5" w:rsidRPr="005128A3" w:rsidRDefault="008F70D5" w:rsidP="008F70D5">
      <w:pPr>
        <w:rPr>
          <w:b/>
          <w:bCs/>
        </w:rPr>
      </w:pPr>
      <w:proofErr w:type="spellStart"/>
      <w:r>
        <w:rPr>
          <w:b/>
          <w:bCs/>
        </w:rPr>
        <w:t>Publicaciones_CE</w:t>
      </w:r>
      <w:proofErr w:type="spellEnd"/>
      <w:r>
        <w:rPr>
          <w:b/>
          <w:bCs/>
        </w:rPr>
        <w:t xml:space="preserve"> y Autores Publicaciones</w:t>
      </w:r>
    </w:p>
    <w:p w14:paraId="78CF863A" w14:textId="77777777" w:rsidR="008F70D5" w:rsidRDefault="008F70D5" w:rsidP="008F70D5"/>
    <w:p w14:paraId="185D2EAC" w14:textId="77777777" w:rsidR="008F70D5" w:rsidRDefault="008F70D5" w:rsidP="008F70D5"/>
    <w:p w14:paraId="6CB0DCFE" w14:textId="77777777" w:rsidR="008F70D5" w:rsidRDefault="008F70D5" w:rsidP="008F70D5"/>
    <w:p w14:paraId="4C5D4592" w14:textId="77777777" w:rsidR="008F70D5" w:rsidRPr="00FF1788" w:rsidRDefault="008F70D5" w:rsidP="008F70D5">
      <w:pPr>
        <w:rPr>
          <w:b/>
          <w:bCs/>
        </w:rPr>
      </w:pPr>
      <w:r w:rsidRPr="00FF1788">
        <w:rPr>
          <w:b/>
          <w:bCs/>
        </w:rPr>
        <w:lastRenderedPageBreak/>
        <w:t>Forma de anexar la información</w:t>
      </w:r>
    </w:p>
    <w:p w14:paraId="3142DE76" w14:textId="37F3E1BA" w:rsidR="008F70D5" w:rsidRDefault="008F70D5" w:rsidP="008F70D5">
      <w:r>
        <w:t xml:space="preserve">Se hace un cruce mediante formula en Excel teniendo como identificador el ISBN – </w:t>
      </w:r>
      <w:proofErr w:type="spellStart"/>
      <w:r>
        <w:t>eISBN</w:t>
      </w:r>
      <w:proofErr w:type="spellEnd"/>
      <w:r>
        <w:t xml:space="preserve"> de cada libro</w:t>
      </w:r>
    </w:p>
    <w:p w14:paraId="5D194148" w14:textId="2CEB4260" w:rsidR="008F70D5" w:rsidRDefault="008F70D5" w:rsidP="008F70D5">
      <w:r>
        <w:t xml:space="preserve">En la matriz de Autores Publicaciones teniendo como identificador el documento de identidad </w:t>
      </w:r>
    </w:p>
    <w:p w14:paraId="4423B15B" w14:textId="77777777" w:rsidR="008F70D5" w:rsidRDefault="008F70D5" w:rsidP="008F70D5"/>
    <w:p w14:paraId="2857CBC6" w14:textId="1BD61F58" w:rsidR="008F70D5" w:rsidRDefault="008F70D5" w:rsidP="008F70D5">
      <w:pPr>
        <w:rPr>
          <w:b/>
          <w:bCs/>
        </w:rPr>
      </w:pPr>
      <w:r w:rsidRPr="00ED2107">
        <w:rPr>
          <w:b/>
          <w:bCs/>
        </w:rPr>
        <w:t xml:space="preserve">Conclusiones </w:t>
      </w:r>
    </w:p>
    <w:p w14:paraId="6B2AE5FF" w14:textId="77777777" w:rsidR="008F70D5" w:rsidRPr="008F70D5" w:rsidRDefault="008F70D5" w:rsidP="008F70D5">
      <w:r w:rsidRPr="008F70D5">
        <w:t xml:space="preserve">El script constituye una solución robusta y avanzada para la </w:t>
      </w:r>
      <w:r w:rsidRPr="008F70D5">
        <w:rPr>
          <w:b/>
          <w:bCs/>
        </w:rPr>
        <w:t>extracción automatizada de información desde certificados de la DNDA</w:t>
      </w:r>
      <w:r w:rsidRPr="008F70D5">
        <w:t xml:space="preserve">, destacándose por su capacidad de manejar tanto </w:t>
      </w:r>
      <w:proofErr w:type="spellStart"/>
      <w:r w:rsidRPr="008F70D5">
        <w:t>PDFs</w:t>
      </w:r>
      <w:proofErr w:type="spellEnd"/>
      <w:r w:rsidRPr="008F70D5">
        <w:t xml:space="preserve"> con texto digital como documentos escaneados mediante la integración de OCR. Esta dualidad garantiza una alta tasa de recuperación de información en contextos reales donde los formatos de los certificados no son homogéneos.</w:t>
      </w:r>
    </w:p>
    <w:p w14:paraId="67C64957" w14:textId="77777777" w:rsidR="008F70D5" w:rsidRPr="008F70D5" w:rsidRDefault="008F70D5" w:rsidP="008F70D5">
      <w:r w:rsidRPr="008F70D5">
        <w:t>La implementación de expresiones regulares flexibles permite identificar múltiples autores por obra y capturar datos legales clave como identificación, nacionalidad, ciudad, año de creación y ámbito de protección. Asimismo, la consolidación automática de los resultados en un archivo Excel facilita su uso en procesos de registro institucional, validación jurídica y análisis de propiedad intelectual.</w:t>
      </w:r>
    </w:p>
    <w:p w14:paraId="3CF8896A" w14:textId="77777777" w:rsidR="008F70D5" w:rsidRPr="008F70D5" w:rsidRDefault="008F70D5" w:rsidP="008F70D5">
      <w:r w:rsidRPr="008F70D5">
        <w:t>No obstante, la efectividad del script depende de la calidad de los escaneos y de la consistencia semántica del contenido textual, lo que puede introducir variaciones en la precisión del OCR y en la detección de patrones.</w:t>
      </w:r>
    </w:p>
    <w:p w14:paraId="47B0B5B2" w14:textId="77777777" w:rsidR="008F70D5" w:rsidRDefault="008F70D5" w:rsidP="008F70D5"/>
    <w:p w14:paraId="61374F98" w14:textId="77777777" w:rsidR="008F70D5" w:rsidRDefault="008F70D5" w:rsidP="008F70D5">
      <w:pPr>
        <w:rPr>
          <w:b/>
          <w:bCs/>
        </w:rPr>
      </w:pPr>
      <w:r w:rsidRPr="00ED2107">
        <w:rPr>
          <w:b/>
          <w:bCs/>
        </w:rPr>
        <w:t>Recomendaciones</w:t>
      </w:r>
    </w:p>
    <w:p w14:paraId="4C501B76" w14:textId="05BA7869" w:rsidR="008F70D5" w:rsidRPr="008F70D5" w:rsidRDefault="008F70D5" w:rsidP="008F70D5">
      <w:r w:rsidRPr="008F70D5">
        <w:t>Se recomienda optimizar los parámetros de OCR (resolución, idioma y preprocesamiento de imágenes) para mejorar la calidad del texto reconocido, especialmente en documentos con baja legibilidad. También sería conveniente ampliar y modularizar las expresiones regulares para cubrir nuevos formatos de certificados o cambios en el diseño de la DNDA.</w:t>
      </w:r>
    </w:p>
    <w:p w14:paraId="4BA33F05" w14:textId="383A6B30" w:rsidR="008F70D5" w:rsidRDefault="008F70D5" w:rsidP="008F70D5">
      <w:r w:rsidRPr="008F70D5">
        <w:t>Adicionalmente, se sugiere implementar validaciones cruzadas (por ejemplo, detección de duplicados de autores u obras) y mecanismos de registro de errores más detallados. Estas mejoras aumentarían la precisión, escalabilidad y confiabilidad del script en implementaciones institucionales de mayor volumen.</w:t>
      </w:r>
    </w:p>
    <w:p w14:paraId="67A8A227" w14:textId="43C8ABA9" w:rsidR="009F12CD" w:rsidRPr="008F70D5" w:rsidRDefault="009F12CD" w:rsidP="008F70D5"/>
    <w:sectPr w:rsidR="009F12CD" w:rsidRPr="008F70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D5"/>
    <w:rsid w:val="008F70D5"/>
    <w:rsid w:val="009F12CD"/>
    <w:rsid w:val="00AF6B5C"/>
    <w:rsid w:val="00B76A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D50B6"/>
  <w15:chartTrackingRefBased/>
  <w15:docId w15:val="{3FBDBF86-09EC-469E-B7A5-CBD4971CB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0D5"/>
  </w:style>
  <w:style w:type="paragraph" w:styleId="Ttulo1">
    <w:name w:val="heading 1"/>
    <w:basedOn w:val="Normal"/>
    <w:next w:val="Normal"/>
    <w:link w:val="Ttulo1Car"/>
    <w:uiPriority w:val="9"/>
    <w:qFormat/>
    <w:rsid w:val="008F7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7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70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70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70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70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70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70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70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70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70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70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70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70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70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70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70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70D5"/>
    <w:rPr>
      <w:rFonts w:eastAsiaTheme="majorEastAsia" w:cstheme="majorBidi"/>
      <w:color w:val="272727" w:themeColor="text1" w:themeTint="D8"/>
    </w:rPr>
  </w:style>
  <w:style w:type="paragraph" w:styleId="Ttulo">
    <w:name w:val="Title"/>
    <w:basedOn w:val="Normal"/>
    <w:next w:val="Normal"/>
    <w:link w:val="TtuloCar"/>
    <w:uiPriority w:val="10"/>
    <w:qFormat/>
    <w:rsid w:val="008F7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70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70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70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70D5"/>
    <w:pPr>
      <w:spacing w:before="160"/>
      <w:jc w:val="center"/>
    </w:pPr>
    <w:rPr>
      <w:i/>
      <w:iCs/>
      <w:color w:val="404040" w:themeColor="text1" w:themeTint="BF"/>
    </w:rPr>
  </w:style>
  <w:style w:type="character" w:customStyle="1" w:styleId="CitaCar">
    <w:name w:val="Cita Car"/>
    <w:basedOn w:val="Fuentedeprrafopredeter"/>
    <w:link w:val="Cita"/>
    <w:uiPriority w:val="29"/>
    <w:rsid w:val="008F70D5"/>
    <w:rPr>
      <w:i/>
      <w:iCs/>
      <w:color w:val="404040" w:themeColor="text1" w:themeTint="BF"/>
    </w:rPr>
  </w:style>
  <w:style w:type="paragraph" w:styleId="Prrafodelista">
    <w:name w:val="List Paragraph"/>
    <w:basedOn w:val="Normal"/>
    <w:uiPriority w:val="34"/>
    <w:qFormat/>
    <w:rsid w:val="008F70D5"/>
    <w:pPr>
      <w:ind w:left="720"/>
      <w:contextualSpacing/>
    </w:pPr>
  </w:style>
  <w:style w:type="character" w:styleId="nfasisintenso">
    <w:name w:val="Intense Emphasis"/>
    <w:basedOn w:val="Fuentedeprrafopredeter"/>
    <w:uiPriority w:val="21"/>
    <w:qFormat/>
    <w:rsid w:val="008F70D5"/>
    <w:rPr>
      <w:i/>
      <w:iCs/>
      <w:color w:val="0F4761" w:themeColor="accent1" w:themeShade="BF"/>
    </w:rPr>
  </w:style>
  <w:style w:type="paragraph" w:styleId="Citadestacada">
    <w:name w:val="Intense Quote"/>
    <w:basedOn w:val="Normal"/>
    <w:next w:val="Normal"/>
    <w:link w:val="CitadestacadaCar"/>
    <w:uiPriority w:val="30"/>
    <w:qFormat/>
    <w:rsid w:val="008F7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70D5"/>
    <w:rPr>
      <w:i/>
      <w:iCs/>
      <w:color w:val="0F4761" w:themeColor="accent1" w:themeShade="BF"/>
    </w:rPr>
  </w:style>
  <w:style w:type="character" w:styleId="Referenciaintensa">
    <w:name w:val="Intense Reference"/>
    <w:basedOn w:val="Fuentedeprrafopredeter"/>
    <w:uiPriority w:val="32"/>
    <w:qFormat/>
    <w:rsid w:val="008F70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586</Words>
  <Characters>3227</Characters>
  <Application>Microsoft Office Word</Application>
  <DocSecurity>0</DocSecurity>
  <Lines>26</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guerra</dc:creator>
  <cp:keywords/>
  <dc:description/>
  <cp:lastModifiedBy>andres guerra</cp:lastModifiedBy>
  <cp:revision>1</cp:revision>
  <dcterms:created xsi:type="dcterms:W3CDTF">2025-12-31T00:58:00Z</dcterms:created>
  <dcterms:modified xsi:type="dcterms:W3CDTF">2025-12-31T01:02:00Z</dcterms:modified>
</cp:coreProperties>
</file>