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A72" w:rsidRPr="00A54611" w:rsidRDefault="00F03A72" w:rsidP="00C46427">
      <w:pPr>
        <w:jc w:val="center"/>
        <w:rPr>
          <w:b/>
          <w:bCs/>
          <w:sz w:val="32"/>
          <w:szCs w:val="32"/>
          <w:lang w:val="en-US"/>
        </w:rPr>
      </w:pPr>
      <w:r w:rsidRPr="00EA31C2">
        <w:rPr>
          <w:b/>
          <w:bCs/>
          <w:sz w:val="32"/>
          <w:szCs w:val="32"/>
          <w:lang w:val="en-US"/>
        </w:rPr>
        <w:t>CLUSTER 4</w:t>
      </w:r>
    </w:p>
    <w:p w:rsidR="00F03A72" w:rsidRPr="00666460" w:rsidRDefault="00F03A72" w:rsidP="00666460">
      <w:r w:rsidRPr="00666460">
        <w:t>1. Homogeneity and completeness are two metrics used to evaluate clustering results. Homogeneity measures how well each cluster contains only data points that are members of a single class, while completeness measures how well all data points of a given class are assigned to the same cluster. Both are calculated using the following formulas:</w:t>
      </w:r>
    </w:p>
    <w:p w:rsidR="00F03A72" w:rsidRPr="00666460" w:rsidRDefault="00F03A72" w:rsidP="00666460">
      <w:r w:rsidRPr="00666460">
        <w:t>Homogeneity = H(C, K) = 1 - (H(C|K) / H(C)) Completeness = C(C, K) = 1 - (C(K|C) / H(K))</w:t>
      </w:r>
    </w:p>
    <w:p w:rsidR="00F03A72" w:rsidRPr="00666460" w:rsidRDefault="00F03A72" w:rsidP="00666460">
      <w:r w:rsidRPr="00666460">
        <w:t>Where:</w:t>
      </w:r>
    </w:p>
    <w:p w:rsidR="00F03A72" w:rsidRPr="00666460" w:rsidRDefault="00F03A72" w:rsidP="00666460">
      <w:pPr>
        <w:rPr>
          <w:rFonts w:eastAsia="Times New Roman"/>
        </w:rPr>
      </w:pPr>
      <w:r w:rsidRPr="00666460">
        <w:rPr>
          <w:rFonts w:eastAsia="Times New Roman"/>
        </w:rPr>
        <w:t>H(C) is the entropy of the true class labels.</w:t>
      </w:r>
    </w:p>
    <w:p w:rsidR="00F03A72" w:rsidRPr="00666460" w:rsidRDefault="00F03A72" w:rsidP="00666460">
      <w:pPr>
        <w:rPr>
          <w:rFonts w:eastAsia="Times New Roman"/>
        </w:rPr>
      </w:pPr>
      <w:r w:rsidRPr="00666460">
        <w:rPr>
          <w:rFonts w:eastAsia="Times New Roman"/>
        </w:rPr>
        <w:t>H(K) is the entropy of the cluster assignments.</w:t>
      </w:r>
    </w:p>
    <w:p w:rsidR="00F03A72" w:rsidRPr="00666460" w:rsidRDefault="00F03A72" w:rsidP="00666460">
      <w:pPr>
        <w:rPr>
          <w:rFonts w:eastAsia="Times New Roman"/>
        </w:rPr>
      </w:pPr>
      <w:r w:rsidRPr="00666460">
        <w:rPr>
          <w:rFonts w:eastAsia="Times New Roman"/>
        </w:rPr>
        <w:t>H(C|K) is the conditional entropy of true class labels given cluster assignments.</w:t>
      </w:r>
    </w:p>
    <w:p w:rsidR="00F03A72" w:rsidRPr="00666460" w:rsidRDefault="00F03A72" w:rsidP="00666460">
      <w:pPr>
        <w:rPr>
          <w:rFonts w:eastAsia="Times New Roman"/>
        </w:rPr>
      </w:pPr>
      <w:r w:rsidRPr="00666460">
        <w:rPr>
          <w:rFonts w:eastAsia="Times New Roman"/>
        </w:rPr>
        <w:t>C(K|C) is the conditional entropy of cluster assignments given true class labels.</w:t>
      </w:r>
    </w:p>
    <w:p w:rsidR="00F03A72" w:rsidRPr="00666460" w:rsidRDefault="00F03A72" w:rsidP="00666460">
      <w:pPr>
        <w:rPr>
          <w:rFonts w:eastAsia="Times New Roman"/>
        </w:rPr>
      </w:pPr>
      <w:r w:rsidRPr="00666460">
        <w:t>2. The V-measure is a metric that combines both homogeneity and completeness to provide a single score for clustering evaluation. It is calculated using the harmonic mean of homogeneity and completeness:</w:t>
      </w:r>
    </w:p>
    <w:p w:rsidR="00F03A72" w:rsidRPr="00666460" w:rsidRDefault="00F03A72" w:rsidP="00666460">
      <w:r w:rsidRPr="00666460">
        <w:t>V-measure = 2 * (homogeneity * completeness) / (homogeneity + completeness)</w:t>
      </w:r>
    </w:p>
    <w:p w:rsidR="00F03A72" w:rsidRPr="00666460" w:rsidRDefault="00F03A72" w:rsidP="00666460">
      <w:pPr>
        <w:rPr>
          <w:rFonts w:eastAsia="Times New Roman"/>
        </w:rPr>
      </w:pPr>
      <w:r w:rsidRPr="00666460">
        <w:t>The V-measure balances the trade-off between homogeneity and completeness and provides a single value to assess the quality of a clustering result.</w:t>
      </w:r>
    </w:p>
    <w:p w:rsidR="00F03A72" w:rsidRPr="00666460" w:rsidRDefault="00F03A72" w:rsidP="00666460">
      <w:r w:rsidRPr="00666460">
        <w:t>3. The Silhouette Coefficient evaluates the quality of clustering by measuring the distance between data points in the same cluster (a) and the distance between data points in different clusters (b). It is calculated for each data point and then averaged over all data points. The range of Silhouette Coefficient values is -1 to 1, with higher values indicating better clustering quality. A value close to 1 means that data points are well-clustered, while a value close to -1 suggests poor clustering.</w:t>
      </w:r>
    </w:p>
    <w:p w:rsidR="00F03A72" w:rsidRPr="00666460" w:rsidRDefault="00F03A72" w:rsidP="00666460">
      <w:r w:rsidRPr="00666460">
        <w:t>4. The Davies-Bouldin Index measures the compactness and separation between clusters. It is calculated by comparing the average distance between points in the same cluster with the distances between the nearest other clusters. The range of Davies-Bouldin Index values is theoretically 0 to infinity, where lower values indicate better clustering. Smaller values suggest more distinct and compact clusters.</w:t>
      </w:r>
    </w:p>
    <w:p w:rsidR="00F03A72" w:rsidRPr="00666460" w:rsidRDefault="00F03A72" w:rsidP="00666460">
      <w:r w:rsidRPr="00666460">
        <w:t>5. Yes, a clustering result can have high homogeneity but low completeness. For example, consider a clustering task where the true classes are animals and the clusters are based on the number of legs. If one cluster contains all the four-legged animals, it would have high homogeneity as it perfectly represents a single class. However, it would have low completeness because it doesn't include any other types of animals, leading to other clusters with low homogeneity.</w:t>
      </w:r>
    </w:p>
    <w:p w:rsidR="00F03A72" w:rsidRPr="00666460" w:rsidRDefault="00F03A72" w:rsidP="00666460">
      <w:pPr>
        <w:rPr>
          <w:rFonts w:ascii="Times New Roman" w:hAnsi="Times New Roman" w:cs="Times New Roman"/>
          <w:kern w:val="0"/>
          <w14:ligatures w14:val="none"/>
        </w:rPr>
      </w:pPr>
      <w:r w:rsidRPr="00666460">
        <w:t>6. The V-measure can be used to determine the optimal number of clusters by comparing V-measure scores for different numbers of clusters. You can try different numbers of clusters, calculate the V-measure for each, and choose the number of clusters that maximizes the V-measure. This helps in finding the number of clusters that provides the best balance between homogeneity and completeness in your clustering algorithm.</w:t>
      </w:r>
    </w:p>
    <w:p w:rsidR="00F03A72" w:rsidRPr="00666460" w:rsidRDefault="00F03A72" w:rsidP="00666460">
      <w:r w:rsidRPr="00666460">
        <w:lastRenderedPageBreak/>
        <w:t>7. The Silhouette Coefficient is used to evaluate clustering results. Its advantages include providing a measure of how well-separated clusters are and being easy to understand. However, its disadvantages include sensitivity to the number of clusters, shape, and density of clusters, and it may not work well with overlapping clusters or uneven cluster sizes.</w:t>
      </w:r>
    </w:p>
    <w:p w:rsidR="00F03A72" w:rsidRPr="00666460" w:rsidRDefault="00F03A72" w:rsidP="00666460">
      <w:r w:rsidRPr="00666460">
        <w:t>8. Limitations of the Davies-Bouldin Index include sensitivity to the number of clusters and being influenced by the largest cluster. To overcome these limitations, you can try different methods, such as using a different clustering metric or using a variant of the Davies-Bouldin Index that mitigates some of these issues.</w:t>
      </w:r>
    </w:p>
    <w:p w:rsidR="00F03A72" w:rsidRPr="00666460" w:rsidRDefault="00F03A72" w:rsidP="00666460">
      <w:r w:rsidRPr="00666460">
        <w:t>9. Homogeneity, completeness, and the V-measure are metrics used to assess the quality of clustering results. Homogeneity measures whether each cluster contains only data points from a single class, completeness measures whether all data points of a given class are assigned to the same cluster, and the V-measure combines them. They can have different values for the same clustering result as they focus on different aspects of clustering quality.</w:t>
      </w:r>
    </w:p>
    <w:p w:rsidR="00F03A72" w:rsidRPr="00666460" w:rsidRDefault="00F03A72" w:rsidP="00666460">
      <w:r w:rsidRPr="00666460">
        <w:t>10. The Silhouette Coefficient can be used to compare the quality of different clustering algorithms on the same dataset by calculating the Silhouette score for each algorithm and choosing the one with the highest score. However, watch out for its sensitivity to the number of clusters and ensure a fair comparison by using the same parameters and initialization for each algorithm.</w:t>
      </w:r>
    </w:p>
    <w:p w:rsidR="00F03A72" w:rsidRPr="00666460" w:rsidRDefault="00F03A72" w:rsidP="00666460">
      <w:r w:rsidRPr="00666460">
        <w:t>11. The Davies-Bouldin Index measures the separation and compactness of clusters. It assumes that clusters are spherical and equally sized, which is a limitation. Separation is measured as the average distance between the centroids of clusters, and compactness is measured as the average intra-cluster distance. It assumes clusters are convex and does not work well for non-convex clusters.</w:t>
      </w:r>
    </w:p>
    <w:p w:rsidR="00F03A72" w:rsidRPr="00666460" w:rsidRDefault="00F03A72" w:rsidP="00666460">
      <w:r w:rsidRPr="00666460">
        <w:t>12. The Silhouette Coefficient can be used to evaluate hierarchical clustering algorithms. You can calculate the Silhouette score at different levels of the hierarchy to assess the quality of the resulting clusters. This can help in choosing the optimal number of clusters and evaluating the hierarchy's structure.</w:t>
      </w:r>
    </w:p>
    <w:p w:rsidR="00F03A72" w:rsidRPr="00666460" w:rsidRDefault="00F03A72" w:rsidP="00666460">
      <w:pPr>
        <w:rPr>
          <w:b/>
          <w:bCs/>
        </w:rPr>
      </w:pPr>
    </w:p>
    <w:p w:rsidR="00AC7FD0" w:rsidRPr="00666460" w:rsidRDefault="00AC7FD0" w:rsidP="00666460"/>
    <w:sectPr w:rsidR="00AC7FD0" w:rsidRPr="00666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7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115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C2"/>
    <w:rsid w:val="00061B16"/>
    <w:rsid w:val="0008743E"/>
    <w:rsid w:val="000B241C"/>
    <w:rsid w:val="00212F64"/>
    <w:rsid w:val="00474B36"/>
    <w:rsid w:val="00666460"/>
    <w:rsid w:val="007E01F2"/>
    <w:rsid w:val="00830729"/>
    <w:rsid w:val="00A53853"/>
    <w:rsid w:val="00A54611"/>
    <w:rsid w:val="00A6750F"/>
    <w:rsid w:val="00AC7FD0"/>
    <w:rsid w:val="00BD222D"/>
    <w:rsid w:val="00E04A68"/>
    <w:rsid w:val="00EA31C2"/>
    <w:rsid w:val="00EC1B25"/>
    <w:rsid w:val="00EC72FD"/>
    <w:rsid w:val="00F03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0378"/>
  <w15:chartTrackingRefBased/>
  <w15:docId w15:val="{F623F6B3-D9F9-7141-B691-CAB835F5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A6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04A68"/>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16461">
      <w:bodyDiv w:val="1"/>
      <w:marLeft w:val="0"/>
      <w:marRight w:val="0"/>
      <w:marTop w:val="0"/>
      <w:marBottom w:val="0"/>
      <w:divBdr>
        <w:top w:val="none" w:sz="0" w:space="0" w:color="auto"/>
        <w:left w:val="none" w:sz="0" w:space="0" w:color="auto"/>
        <w:bottom w:val="none" w:sz="0" w:space="0" w:color="auto"/>
        <w:right w:val="none" w:sz="0" w:space="0" w:color="auto"/>
      </w:divBdr>
      <w:divsChild>
        <w:div w:id="742029512">
          <w:marLeft w:val="0"/>
          <w:marRight w:val="0"/>
          <w:marTop w:val="0"/>
          <w:marBottom w:val="0"/>
          <w:divBdr>
            <w:top w:val="single" w:sz="2" w:space="0" w:color="D9D9E3"/>
            <w:left w:val="single" w:sz="2" w:space="0" w:color="D9D9E3"/>
            <w:bottom w:val="single" w:sz="2" w:space="0" w:color="D9D9E3"/>
            <w:right w:val="single" w:sz="2" w:space="0" w:color="D9D9E3"/>
          </w:divBdr>
          <w:divsChild>
            <w:div w:id="896823508">
              <w:marLeft w:val="0"/>
              <w:marRight w:val="0"/>
              <w:marTop w:val="0"/>
              <w:marBottom w:val="0"/>
              <w:divBdr>
                <w:top w:val="single" w:sz="2" w:space="0" w:color="D9D9E3"/>
                <w:left w:val="single" w:sz="2" w:space="0" w:color="D9D9E3"/>
                <w:bottom w:val="single" w:sz="2" w:space="0" w:color="D9D9E3"/>
                <w:right w:val="single" w:sz="2" w:space="0" w:color="D9D9E3"/>
              </w:divBdr>
              <w:divsChild>
                <w:div w:id="1031152403">
                  <w:marLeft w:val="0"/>
                  <w:marRight w:val="0"/>
                  <w:marTop w:val="0"/>
                  <w:marBottom w:val="0"/>
                  <w:divBdr>
                    <w:top w:val="single" w:sz="2" w:space="0" w:color="D9D9E3"/>
                    <w:left w:val="single" w:sz="2" w:space="0" w:color="D9D9E3"/>
                    <w:bottom w:val="single" w:sz="2" w:space="0" w:color="D9D9E3"/>
                    <w:right w:val="single" w:sz="2" w:space="0" w:color="D9D9E3"/>
                  </w:divBdr>
                  <w:divsChild>
                    <w:div w:id="1702630843">
                      <w:marLeft w:val="0"/>
                      <w:marRight w:val="0"/>
                      <w:marTop w:val="0"/>
                      <w:marBottom w:val="0"/>
                      <w:divBdr>
                        <w:top w:val="single" w:sz="2" w:space="0" w:color="D9D9E3"/>
                        <w:left w:val="single" w:sz="2" w:space="0" w:color="D9D9E3"/>
                        <w:bottom w:val="single" w:sz="2" w:space="0" w:color="D9D9E3"/>
                        <w:right w:val="single" w:sz="2" w:space="0" w:color="D9D9E3"/>
                      </w:divBdr>
                      <w:divsChild>
                        <w:div w:id="460810847">
                          <w:marLeft w:val="0"/>
                          <w:marRight w:val="0"/>
                          <w:marTop w:val="0"/>
                          <w:marBottom w:val="0"/>
                          <w:divBdr>
                            <w:top w:val="single" w:sz="2" w:space="0" w:color="D9D9E3"/>
                            <w:left w:val="single" w:sz="2" w:space="0" w:color="D9D9E3"/>
                            <w:bottom w:val="single" w:sz="2" w:space="0" w:color="D9D9E3"/>
                            <w:right w:val="single" w:sz="2" w:space="0" w:color="D9D9E3"/>
                          </w:divBdr>
                          <w:divsChild>
                            <w:div w:id="627009023">
                              <w:marLeft w:val="0"/>
                              <w:marRight w:val="0"/>
                              <w:marTop w:val="0"/>
                              <w:marBottom w:val="0"/>
                              <w:divBdr>
                                <w:top w:val="single" w:sz="2" w:space="0" w:color="auto"/>
                                <w:left w:val="single" w:sz="2" w:space="0" w:color="auto"/>
                                <w:bottom w:val="single" w:sz="6" w:space="0" w:color="auto"/>
                                <w:right w:val="single" w:sz="2" w:space="0" w:color="auto"/>
                              </w:divBdr>
                              <w:divsChild>
                                <w:div w:id="1238441660">
                                  <w:marLeft w:val="0"/>
                                  <w:marRight w:val="0"/>
                                  <w:marTop w:val="100"/>
                                  <w:marBottom w:val="100"/>
                                  <w:divBdr>
                                    <w:top w:val="single" w:sz="2" w:space="0" w:color="D9D9E3"/>
                                    <w:left w:val="single" w:sz="2" w:space="0" w:color="D9D9E3"/>
                                    <w:bottom w:val="single" w:sz="2" w:space="0" w:color="D9D9E3"/>
                                    <w:right w:val="single" w:sz="2" w:space="0" w:color="D9D9E3"/>
                                  </w:divBdr>
                                  <w:divsChild>
                                    <w:div w:id="356125502">
                                      <w:marLeft w:val="0"/>
                                      <w:marRight w:val="0"/>
                                      <w:marTop w:val="0"/>
                                      <w:marBottom w:val="0"/>
                                      <w:divBdr>
                                        <w:top w:val="single" w:sz="2" w:space="0" w:color="D9D9E3"/>
                                        <w:left w:val="single" w:sz="2" w:space="0" w:color="D9D9E3"/>
                                        <w:bottom w:val="single" w:sz="2" w:space="0" w:color="D9D9E3"/>
                                        <w:right w:val="single" w:sz="2" w:space="0" w:color="D9D9E3"/>
                                      </w:divBdr>
                                      <w:divsChild>
                                        <w:div w:id="192311121">
                                          <w:marLeft w:val="0"/>
                                          <w:marRight w:val="0"/>
                                          <w:marTop w:val="0"/>
                                          <w:marBottom w:val="0"/>
                                          <w:divBdr>
                                            <w:top w:val="single" w:sz="2" w:space="0" w:color="D9D9E3"/>
                                            <w:left w:val="single" w:sz="2" w:space="0" w:color="D9D9E3"/>
                                            <w:bottom w:val="single" w:sz="2" w:space="0" w:color="D9D9E3"/>
                                            <w:right w:val="single" w:sz="2" w:space="0" w:color="D9D9E3"/>
                                          </w:divBdr>
                                          <w:divsChild>
                                            <w:div w:id="1195120995">
                                              <w:marLeft w:val="0"/>
                                              <w:marRight w:val="0"/>
                                              <w:marTop w:val="0"/>
                                              <w:marBottom w:val="0"/>
                                              <w:divBdr>
                                                <w:top w:val="single" w:sz="2" w:space="0" w:color="D9D9E3"/>
                                                <w:left w:val="single" w:sz="2" w:space="0" w:color="D9D9E3"/>
                                                <w:bottom w:val="single" w:sz="2" w:space="0" w:color="D9D9E3"/>
                                                <w:right w:val="single" w:sz="2" w:space="0" w:color="D9D9E3"/>
                                              </w:divBdr>
                                              <w:divsChild>
                                                <w:div w:id="1496725423">
                                                  <w:marLeft w:val="0"/>
                                                  <w:marRight w:val="0"/>
                                                  <w:marTop w:val="0"/>
                                                  <w:marBottom w:val="0"/>
                                                  <w:divBdr>
                                                    <w:top w:val="single" w:sz="2" w:space="0" w:color="D9D9E3"/>
                                                    <w:left w:val="single" w:sz="2" w:space="0" w:color="D9D9E3"/>
                                                    <w:bottom w:val="single" w:sz="2" w:space="0" w:color="D9D9E3"/>
                                                    <w:right w:val="single" w:sz="2" w:space="0" w:color="D9D9E3"/>
                                                  </w:divBdr>
                                                  <w:divsChild>
                                                    <w:div w:id="1577320917">
                                                      <w:marLeft w:val="0"/>
                                                      <w:marRight w:val="0"/>
                                                      <w:marTop w:val="0"/>
                                                      <w:marBottom w:val="0"/>
                                                      <w:divBdr>
                                                        <w:top w:val="single" w:sz="2" w:space="0" w:color="D9D9E3"/>
                                                        <w:left w:val="single" w:sz="2" w:space="0" w:color="D9D9E3"/>
                                                        <w:bottom w:val="single" w:sz="2" w:space="0" w:color="D9D9E3"/>
                                                        <w:right w:val="single" w:sz="2" w:space="0" w:color="D9D9E3"/>
                                                      </w:divBdr>
                                                      <w:divsChild>
                                                        <w:div w:id="135129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9700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939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8473271">
      <w:bodyDiv w:val="1"/>
      <w:marLeft w:val="0"/>
      <w:marRight w:val="0"/>
      <w:marTop w:val="0"/>
      <w:marBottom w:val="0"/>
      <w:divBdr>
        <w:top w:val="none" w:sz="0" w:space="0" w:color="auto"/>
        <w:left w:val="none" w:sz="0" w:space="0" w:color="auto"/>
        <w:bottom w:val="none" w:sz="0" w:space="0" w:color="auto"/>
        <w:right w:val="none" w:sz="0" w:space="0" w:color="auto"/>
      </w:divBdr>
      <w:divsChild>
        <w:div w:id="111285265">
          <w:marLeft w:val="0"/>
          <w:marRight w:val="0"/>
          <w:marTop w:val="0"/>
          <w:marBottom w:val="0"/>
          <w:divBdr>
            <w:top w:val="single" w:sz="2" w:space="0" w:color="D9D9E3"/>
            <w:left w:val="single" w:sz="2" w:space="0" w:color="D9D9E3"/>
            <w:bottom w:val="single" w:sz="2" w:space="0" w:color="D9D9E3"/>
            <w:right w:val="single" w:sz="2" w:space="0" w:color="D9D9E3"/>
          </w:divBdr>
          <w:divsChild>
            <w:div w:id="953368500">
              <w:marLeft w:val="0"/>
              <w:marRight w:val="0"/>
              <w:marTop w:val="0"/>
              <w:marBottom w:val="0"/>
              <w:divBdr>
                <w:top w:val="single" w:sz="2" w:space="0" w:color="D9D9E3"/>
                <w:left w:val="single" w:sz="2" w:space="0" w:color="D9D9E3"/>
                <w:bottom w:val="single" w:sz="2" w:space="0" w:color="D9D9E3"/>
                <w:right w:val="single" w:sz="2" w:space="0" w:color="D9D9E3"/>
              </w:divBdr>
              <w:divsChild>
                <w:div w:id="1114521299">
                  <w:marLeft w:val="0"/>
                  <w:marRight w:val="0"/>
                  <w:marTop w:val="0"/>
                  <w:marBottom w:val="0"/>
                  <w:divBdr>
                    <w:top w:val="single" w:sz="2" w:space="0" w:color="D9D9E3"/>
                    <w:left w:val="single" w:sz="2" w:space="0" w:color="D9D9E3"/>
                    <w:bottom w:val="single" w:sz="2" w:space="0" w:color="D9D9E3"/>
                    <w:right w:val="single" w:sz="2" w:space="0" w:color="D9D9E3"/>
                  </w:divBdr>
                  <w:divsChild>
                    <w:div w:id="634874669">
                      <w:marLeft w:val="0"/>
                      <w:marRight w:val="0"/>
                      <w:marTop w:val="0"/>
                      <w:marBottom w:val="0"/>
                      <w:divBdr>
                        <w:top w:val="single" w:sz="2" w:space="0" w:color="D9D9E3"/>
                        <w:left w:val="single" w:sz="2" w:space="0" w:color="D9D9E3"/>
                        <w:bottom w:val="single" w:sz="2" w:space="0" w:color="D9D9E3"/>
                        <w:right w:val="single" w:sz="2" w:space="0" w:color="D9D9E3"/>
                      </w:divBdr>
                      <w:divsChild>
                        <w:div w:id="1237744399">
                          <w:marLeft w:val="0"/>
                          <w:marRight w:val="0"/>
                          <w:marTop w:val="0"/>
                          <w:marBottom w:val="0"/>
                          <w:divBdr>
                            <w:top w:val="single" w:sz="2" w:space="0" w:color="D9D9E3"/>
                            <w:left w:val="single" w:sz="2" w:space="0" w:color="D9D9E3"/>
                            <w:bottom w:val="single" w:sz="2" w:space="0" w:color="D9D9E3"/>
                            <w:right w:val="single" w:sz="2" w:space="0" w:color="D9D9E3"/>
                          </w:divBdr>
                          <w:divsChild>
                            <w:div w:id="1492214893">
                              <w:marLeft w:val="0"/>
                              <w:marRight w:val="0"/>
                              <w:marTop w:val="0"/>
                              <w:marBottom w:val="0"/>
                              <w:divBdr>
                                <w:top w:val="single" w:sz="2" w:space="0" w:color="auto"/>
                                <w:left w:val="single" w:sz="2" w:space="0" w:color="auto"/>
                                <w:bottom w:val="single" w:sz="6" w:space="0" w:color="auto"/>
                                <w:right w:val="single" w:sz="2" w:space="0" w:color="auto"/>
                              </w:divBdr>
                              <w:divsChild>
                                <w:div w:id="734814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807010">
                                      <w:marLeft w:val="0"/>
                                      <w:marRight w:val="0"/>
                                      <w:marTop w:val="0"/>
                                      <w:marBottom w:val="0"/>
                                      <w:divBdr>
                                        <w:top w:val="single" w:sz="2" w:space="0" w:color="D9D9E3"/>
                                        <w:left w:val="single" w:sz="2" w:space="0" w:color="D9D9E3"/>
                                        <w:bottom w:val="single" w:sz="2" w:space="0" w:color="D9D9E3"/>
                                        <w:right w:val="single" w:sz="2" w:space="0" w:color="D9D9E3"/>
                                      </w:divBdr>
                                      <w:divsChild>
                                        <w:div w:id="1541625584">
                                          <w:marLeft w:val="0"/>
                                          <w:marRight w:val="0"/>
                                          <w:marTop w:val="0"/>
                                          <w:marBottom w:val="0"/>
                                          <w:divBdr>
                                            <w:top w:val="single" w:sz="2" w:space="0" w:color="D9D9E3"/>
                                            <w:left w:val="single" w:sz="2" w:space="0" w:color="D9D9E3"/>
                                            <w:bottom w:val="single" w:sz="2" w:space="0" w:color="D9D9E3"/>
                                            <w:right w:val="single" w:sz="2" w:space="0" w:color="D9D9E3"/>
                                          </w:divBdr>
                                          <w:divsChild>
                                            <w:div w:id="592665562">
                                              <w:marLeft w:val="0"/>
                                              <w:marRight w:val="0"/>
                                              <w:marTop w:val="0"/>
                                              <w:marBottom w:val="0"/>
                                              <w:divBdr>
                                                <w:top w:val="single" w:sz="2" w:space="0" w:color="D9D9E3"/>
                                                <w:left w:val="single" w:sz="2" w:space="0" w:color="D9D9E3"/>
                                                <w:bottom w:val="single" w:sz="2" w:space="0" w:color="D9D9E3"/>
                                                <w:right w:val="single" w:sz="2" w:space="0" w:color="D9D9E3"/>
                                              </w:divBdr>
                                              <w:divsChild>
                                                <w:div w:id="2072338266">
                                                  <w:marLeft w:val="0"/>
                                                  <w:marRight w:val="0"/>
                                                  <w:marTop w:val="0"/>
                                                  <w:marBottom w:val="0"/>
                                                  <w:divBdr>
                                                    <w:top w:val="single" w:sz="2" w:space="0" w:color="D9D9E3"/>
                                                    <w:left w:val="single" w:sz="2" w:space="0" w:color="D9D9E3"/>
                                                    <w:bottom w:val="single" w:sz="2" w:space="0" w:color="D9D9E3"/>
                                                    <w:right w:val="single" w:sz="2" w:space="0" w:color="D9D9E3"/>
                                                  </w:divBdr>
                                                  <w:divsChild>
                                                    <w:div w:id="2034455491">
                                                      <w:marLeft w:val="0"/>
                                                      <w:marRight w:val="0"/>
                                                      <w:marTop w:val="0"/>
                                                      <w:marBottom w:val="0"/>
                                                      <w:divBdr>
                                                        <w:top w:val="single" w:sz="2" w:space="0" w:color="D9D9E3"/>
                                                        <w:left w:val="single" w:sz="2" w:space="0" w:color="D9D9E3"/>
                                                        <w:bottom w:val="single" w:sz="2" w:space="0" w:color="D9D9E3"/>
                                                        <w:right w:val="single" w:sz="2" w:space="0" w:color="D9D9E3"/>
                                                      </w:divBdr>
                                                      <w:divsChild>
                                                        <w:div w:id="422142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61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PATRA</dc:creator>
  <cp:keywords/>
  <dc:description/>
  <cp:lastModifiedBy>SUBHAJIT PATRA</cp:lastModifiedBy>
  <cp:revision>2</cp:revision>
  <dcterms:created xsi:type="dcterms:W3CDTF">2023-10-21T04:45:00Z</dcterms:created>
  <dcterms:modified xsi:type="dcterms:W3CDTF">2023-10-21T04:45:00Z</dcterms:modified>
</cp:coreProperties>
</file>