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Time</w:t>
      </w:r>
      <w:r>
        <w:t xml:space="preserve"> </w:t>
      </w:r>
      <w:r>
        <w:t xml:space="preserve">Serise</w:t>
      </w:r>
      <w:r>
        <w:t xml:space="preserve"> </w:t>
      </w:r>
      <w:r>
        <w:t xml:space="preserve">Graphic</w:t>
      </w:r>
      <w:r>
        <w:t xml:space="preserve"> </w:t>
      </w:r>
      <w:r>
        <w:t xml:space="preserve">and</w:t>
      </w:r>
      <w:r>
        <w:t xml:space="preserve"> </w:t>
      </w:r>
      <w:r>
        <w:t xml:space="preserve">Decomposition</w:t>
      </w:r>
    </w:p>
    <w:p>
      <w:pPr>
        <w:pStyle w:val="Subtitle"/>
      </w:pPr>
      <w:r>
        <w:t xml:space="preserve">Week1</w:t>
      </w:r>
      <w:r>
        <w:t xml:space="preserve"> </w:t>
      </w:r>
      <w:r>
        <w:t xml:space="preserve">homework</w:t>
      </w:r>
    </w:p>
    <w:p>
      <w:pPr>
        <w:pStyle w:val="Author"/>
      </w:pPr>
      <w:r>
        <w:t xml:space="preserve">Subhalaxmi</w:t>
      </w:r>
      <w:r>
        <w:t xml:space="preserve"> </w:t>
      </w:r>
      <w:r>
        <w:t xml:space="preserve">Rout</w:t>
      </w:r>
    </w:p>
    <w:p>
      <w:pPr>
        <w:pStyle w:val="Date"/>
      </w:pPr>
      <w:r>
        <w:t xml:space="preserve">06/14/2021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(fpp2)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(tsibble)</w:t>
      </w:r>
    </w:p>
    <w:p>
      <w:pPr>
        <w:pStyle w:val="Heading3"/>
      </w:pPr>
      <w:bookmarkStart w:id="20" w:name="X6110c85834b4861c07cc6cbbeb33b6887875d33"/>
      <w:r>
        <w:t xml:space="preserve">Forecasting: Principles and Practices (Chapter 2 - Time serise graphics)</w:t>
      </w:r>
      <w:bookmarkEnd w:id="20"/>
    </w:p>
    <w:p>
      <w:pPr>
        <w:pStyle w:val="Heading4"/>
      </w:pPr>
      <w:bookmarkStart w:id="21" w:name="section"/>
      <w:r>
        <w:t xml:space="preserve">2.1</w:t>
      </w:r>
      <w:bookmarkEnd w:id="21"/>
    </w:p>
    <w:p>
      <w:pPr>
        <w:pStyle w:val="FirstParagraph"/>
      </w:pPr>
      <w:r>
        <w:t xml:space="preserve">Use the help function to explore what the series gold, woolyrnq and gas represent.</w:t>
      </w:r>
    </w:p>
    <w:p>
      <w:pPr>
        <w:pStyle w:val="BodyText"/>
      </w:pPr>
      <m:oMath>
        <m:r>
          <m:t>(</m:t>
        </m:r>
        <m:r>
          <m:t>a</m:t>
        </m:r>
        <m:r>
          <m:t>)</m:t>
        </m:r>
      </m:oMath>
      <w:r>
        <w:rPr>
          <w:b/>
        </w:rPr>
        <w:t xml:space="preserve"> </w:t>
      </w:r>
      <w:r>
        <w:rPr>
          <w:b/>
        </w:rPr>
        <w:t xml:space="preserve">Use autoplot() to plot each of these in separate plots.</w:t>
      </w:r>
    </w:p>
    <w:p>
      <w:pPr>
        <w:pStyle w:val="SourceCode"/>
      </w:pPr>
      <w:r>
        <w:rPr>
          <w:rStyle w:val="NormalTok"/>
        </w:rPr>
        <w:t xml:space="preserve">?gold</w:t>
      </w:r>
      <w:r>
        <w:br/>
      </w:r>
      <w:r>
        <w:rPr>
          <w:rStyle w:val="NormalTok"/>
        </w:rPr>
        <w:t xml:space="preserve">?woolyrnq</w:t>
      </w:r>
      <w:r>
        <w:br/>
      </w:r>
      <w:r>
        <w:rPr>
          <w:rStyle w:val="NormalTok"/>
        </w:rPr>
        <w:t xml:space="preserve">?gas</w:t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(gold)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(woolyrnq)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(gas)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(</m:t>
        </m:r>
        <m:r>
          <m:t>b</m:t>
        </m:r>
        <m:r>
          <m:t>)</m:t>
        </m:r>
      </m:oMath>
      <w:r>
        <w:rPr>
          <w:b/>
        </w:rPr>
        <w:t xml:space="preserve"> </w:t>
      </w:r>
      <w:r>
        <w:rPr>
          <w:b/>
        </w:rPr>
        <w:t xml:space="preserve">What is the frequency of each series? Hint: apply the frequency() function.</w:t>
      </w:r>
    </w:p>
    <w:p>
      <w:pPr>
        <w:pStyle w:val="SourceCode"/>
      </w:pP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 of gold serise: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frequency</w:t>
      </w:r>
      <w:r>
        <w:rPr>
          <w:rStyle w:val="NormalTok"/>
        </w:rPr>
        <w:t xml:space="preserve">(gold)) </w:t>
      </w:r>
    </w:p>
    <w:p>
      <w:pPr>
        <w:pStyle w:val="SourceCode"/>
      </w:pPr>
      <w:r>
        <w:rPr>
          <w:rStyle w:val="VerbatimChar"/>
        </w:rPr>
        <w:t xml:space="preserve">## [1] "Frequency of gold serise: 1"</w:t>
      </w:r>
    </w:p>
    <w:p>
      <w:pPr>
        <w:pStyle w:val="SourceCode"/>
      </w:pP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 of woolyrnq serise: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frequency</w:t>
      </w:r>
      <w:r>
        <w:rPr>
          <w:rStyle w:val="NormalTok"/>
        </w:rPr>
        <w:t xml:space="preserve">(woolyrnq))</w:t>
      </w:r>
    </w:p>
    <w:p>
      <w:pPr>
        <w:pStyle w:val="SourceCode"/>
      </w:pPr>
      <w:r>
        <w:rPr>
          <w:rStyle w:val="VerbatimChar"/>
        </w:rPr>
        <w:t xml:space="preserve">## [1] "Frequency of woolyrnq serise: 4"</w:t>
      </w:r>
    </w:p>
    <w:p>
      <w:pPr>
        <w:pStyle w:val="SourceCode"/>
      </w:pP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 of gas serise: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frequency</w:t>
      </w:r>
      <w:r>
        <w:rPr>
          <w:rStyle w:val="NormalTok"/>
        </w:rPr>
        <w:t xml:space="preserve">(gas))</w:t>
      </w:r>
    </w:p>
    <w:p>
      <w:pPr>
        <w:pStyle w:val="SourceCode"/>
      </w:pPr>
      <w:r>
        <w:rPr>
          <w:rStyle w:val="VerbatimChar"/>
        </w:rPr>
        <w:t xml:space="preserve">## [1] "Frequency of gas serise: 12"</w:t>
      </w:r>
    </w:p>
    <w:p>
      <w:pPr>
        <w:pStyle w:val="FirstParagraph"/>
      </w:pPr>
      <m:oMath>
        <m:r>
          <m:t>(</m:t>
        </m:r>
        <m:r>
          <m:t>c</m:t>
        </m:r>
        <m:r>
          <m:t>)</m:t>
        </m:r>
      </m:oMath>
      <w:r>
        <w:rPr>
          <w:b/>
        </w:rPr>
        <w:t xml:space="preserve"> </w:t>
      </w:r>
      <w:r>
        <w:rPr>
          <w:b/>
        </w:rPr>
        <w:t xml:space="preserve">Use which.max() to spot the outlier in the gold series. Which observation was it?</w:t>
      </w:r>
    </w:p>
    <w:p>
      <w:pPr>
        <w:pStyle w:val="SourceCode"/>
      </w:pPr>
      <w:r>
        <w:rPr>
          <w:rStyle w:val="KeywordTok"/>
        </w:rPr>
        <w:t xml:space="preserve">which.max</w:t>
      </w:r>
      <w:r>
        <w:rPr>
          <w:rStyle w:val="NormalTok"/>
        </w:rPr>
        <w:t xml:space="preserve">(gold)</w:t>
      </w:r>
    </w:p>
    <w:p>
      <w:pPr>
        <w:pStyle w:val="SourceCode"/>
      </w:pPr>
      <w:r>
        <w:rPr>
          <w:rStyle w:val="VerbatimChar"/>
        </w:rPr>
        <w:t xml:space="preserve">## [1] 770</w:t>
      </w:r>
    </w:p>
    <w:p>
      <w:pPr>
        <w:pStyle w:val="FirstParagraph"/>
      </w:pPr>
      <w:r>
        <w:t xml:space="preserve">The observation is 770.</w:t>
      </w:r>
    </w:p>
    <w:p>
      <w:pPr>
        <w:pStyle w:val="Heading4"/>
      </w:pPr>
      <w:bookmarkStart w:id="25" w:name="section-1"/>
      <w:r>
        <w:t xml:space="preserve">2.3</w:t>
      </w:r>
      <w:bookmarkEnd w:id="25"/>
    </w:p>
    <w:p>
      <w:pPr>
        <w:pStyle w:val="FirstParagraph"/>
      </w:pPr>
      <w:r>
        <w:t xml:space="preserve">Download some monthly Australian retail data from the book website. These represent retail sales in various categories for different Australian states, and are stored in a MS-Excel file.</w:t>
      </w:r>
    </w:p>
    <w:p>
      <w:pPr>
        <w:pStyle w:val="BodyText"/>
      </w:pPr>
      <m:oMath>
        <m:r>
          <m:t>(</m:t>
        </m:r>
        <m:r>
          <m:t>a</m:t>
        </m:r>
        <m:r>
          <m:t>)</m:t>
        </m:r>
      </m:oMath>
      <w:r>
        <w:rPr>
          <w:b/>
        </w:rPr>
        <w:t xml:space="preserve"> </w:t>
      </w:r>
      <w:r>
        <w:rPr>
          <w:b/>
        </w:rPr>
        <w:t xml:space="preserve">You can read the data into R with the following script:</w:t>
      </w:r>
    </w:p>
    <w:p>
      <w:pPr>
        <w:pStyle w:val="SourceCode"/>
      </w:pPr>
      <w:r>
        <w:rPr>
          <w:rStyle w:val="NormalTok"/>
        </w:rPr>
        <w:t xml:space="preserve">retaildata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"retail.xlsx"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(retaildata))</w:t>
      </w:r>
    </w:p>
    <w:p>
      <w:pPr>
        <w:pStyle w:val="SourceCode"/>
      </w:pPr>
      <w:r>
        <w:rPr>
          <w:rStyle w:val="VerbatimChar"/>
        </w:rPr>
        <w:t xml:space="preserve">## [1] "Series ID" "A3349335T" "A3349627V" "A3349338X" "A3349398A" "A3349468W"</w:t>
      </w:r>
    </w:p>
    <w:p>
      <w:pPr>
        <w:pStyle w:val="FirstParagraph"/>
      </w:pPr>
      <w:r>
        <w:t xml:space="preserve">The second argument (skip=1) is required because the Excel sheet has two header rows.</w:t>
      </w:r>
    </w:p>
    <w:p>
      <w:pPr>
        <w:pStyle w:val="BodyText"/>
      </w:pPr>
      <m:oMath>
        <m:r>
          <m:t>(</m:t>
        </m:r>
        <m:r>
          <m:t>b</m:t>
        </m:r>
        <m:r>
          <m:t>)</m:t>
        </m:r>
      </m:oMath>
      <w:r>
        <w:rPr>
          <w:b/>
        </w:rPr>
        <w:t xml:space="preserve"> </w:t>
      </w:r>
      <w:r>
        <w:rPr>
          <w:b/>
        </w:rPr>
        <w:t xml:space="preserve">Select one of the time series as follows (but replace the column name with your own chosen column):</w:t>
      </w:r>
    </w:p>
    <w:p>
      <w:pPr>
        <w:pStyle w:val="SourceCode"/>
      </w:pPr>
      <w:r>
        <w:rPr>
          <w:rStyle w:val="NormalTok"/>
        </w:rPr>
        <w:t xml:space="preserve">myts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(retaildata[,</w:t>
      </w:r>
      <w:r>
        <w:rPr>
          <w:rStyle w:val="StringTok"/>
        </w:rPr>
        <w:t xml:space="preserve">"A3349627V"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m:oMath>
        <m:r>
          <m:t>(</m:t>
        </m:r>
        <m:r>
          <m:t>c</m:t>
        </m:r>
        <m:r>
          <m:t>)</m:t>
        </m:r>
      </m:oMath>
      <w:r>
        <w:rPr>
          <w:b/>
        </w:rPr>
        <w:t xml:space="preserve"> </w:t>
      </w:r>
      <w:r>
        <w:rPr>
          <w:b/>
        </w:rPr>
        <w:t xml:space="preserve">Explore your chosen retail time series using the following functions:</w:t>
      </w:r>
    </w:p>
    <w:p>
      <w:pPr>
        <w:pStyle w:val="BodyText"/>
      </w:pPr>
      <w:r>
        <w:rPr>
          <w:b/>
        </w:rPr>
        <w:t xml:space="preserve">autoplot(), ggseasonplot(), ggsubseriesplot(), gglagplot(), ggAcf()</w:t>
      </w:r>
    </w:p>
    <w:p>
      <w:pPr>
        <w:pStyle w:val="BodyText"/>
      </w:pPr>
      <w:r>
        <w:rPr>
          <w:b/>
        </w:rPr>
        <w:t xml:space="preserve">Can you spot any seasonality, cyclicity and trend? What do you learn about the series?</w:t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(myts)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plot shows seasonality and a upward trend.</w:t>
      </w:r>
    </w:p>
    <w:p>
      <w:pPr>
        <w:pStyle w:val="SourceCode"/>
      </w:pPr>
      <w:r>
        <w:rPr>
          <w:rStyle w:val="KeywordTok"/>
        </w:rPr>
        <w:t xml:space="preserve">ggseasonplot</w:t>
      </w:r>
      <w:r>
        <w:rPr>
          <w:rStyle w:val="NormalTok"/>
        </w:rPr>
        <w:t xml:space="preserve">(myts)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"Seasonal plot: retail sales"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seasonal plot shows the there is a large jump in sales in December. The graph also shows that the sales decrease in February and increase in March.</w:t>
      </w:r>
    </w:p>
    <w:p>
      <w:pPr>
        <w:pStyle w:val="SourceCode"/>
      </w:pPr>
      <w:r>
        <w:rPr>
          <w:rStyle w:val="KeywordTok"/>
        </w:rPr>
        <w:t xml:space="preserve">ggsubseriesplot</w:t>
      </w:r>
      <w:r>
        <w:rPr>
          <w:rStyle w:val="NormalTok"/>
        </w:rPr>
        <w:t xml:space="preserve">(myts)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"Seasonal subseries plot: retail sales"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plot shows higher sales in December, February has low sales compared to other months.</w:t>
      </w:r>
    </w:p>
    <w:p>
      <w:pPr>
        <w:pStyle w:val="SourceCode"/>
      </w:pPr>
      <w:r>
        <w:rPr>
          <w:rStyle w:val="KeywordTok"/>
        </w:rPr>
        <w:t xml:space="preserve">gglagplot</w:t>
      </w:r>
      <w:r>
        <w:rPr>
          <w:rStyle w:val="NormalTok"/>
        </w:rPr>
        <w:t xml:space="preserve">(myts, </w:t>
      </w:r>
      <w:r>
        <w:rPr>
          <w:rStyle w:val="DataTypeTok"/>
        </w:rPr>
        <w:t xml:space="preserve">lags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the colours indicate the months. All other lags have positive corelation but the relationship is strongly positive at lags 12 and lag 24.</w:t>
      </w:r>
    </w:p>
    <w:p>
      <w:pPr>
        <w:pStyle w:val="SourceCode"/>
      </w:pPr>
      <w:r>
        <w:rPr>
          <w:rStyle w:val="KeywordTok"/>
        </w:rPr>
        <w:t xml:space="preserve">ggAcf</w:t>
      </w:r>
      <w:r>
        <w:rPr>
          <w:rStyle w:val="NormalTok"/>
        </w:rPr>
        <w:t xml:space="preserve">(myts, </w:t>
      </w:r>
      <w:r>
        <w:rPr>
          <w:rStyle w:val="DataTyp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slow decrease in the ACF as the lags increase is due to the trend, while the scalloped shape is due the seasonality.</w:t>
      </w:r>
    </w:p>
    <w:p>
      <w:pPr>
        <w:pStyle w:val="Heading3"/>
      </w:pPr>
      <w:bookmarkStart w:id="31" w:name="X21d68deab56ab0ce466d1b5b62d73b8483e4cbd"/>
      <w:r>
        <w:t xml:space="preserve">Forecasting: Principles and Practices (Chapter 6 - Time serise Decomposition)</w:t>
      </w:r>
      <w:bookmarkEnd w:id="31"/>
    </w:p>
    <w:p>
      <w:pPr>
        <w:pStyle w:val="Heading4"/>
      </w:pPr>
      <w:bookmarkStart w:id="32" w:name="section-2"/>
      <w:r>
        <w:t xml:space="preserve">6.2</w:t>
      </w:r>
      <w:bookmarkEnd w:id="32"/>
    </w:p>
    <w:p>
      <w:pPr>
        <w:pStyle w:val="FirstParagraph"/>
      </w:pPr>
      <w:r>
        <w:rPr>
          <w:b/>
        </w:rPr>
        <w:t xml:space="preserve">The plastics data set consists of the monthly sales (in thousands) of product A for a plastics manufacturer for five years.</w:t>
      </w:r>
    </w:p>
    <w:p>
      <w:pPr>
        <w:pStyle w:val="BodyText"/>
      </w:pPr>
      <m:oMath>
        <m:r>
          <m:t>(</m:t>
        </m:r>
        <m:r>
          <m:t>a</m:t>
        </m:r>
        <m:r>
          <m:t>)</m:t>
        </m:r>
      </m:oMath>
      <w:r>
        <w:rPr>
          <w:b/>
        </w:rPr>
        <w:t xml:space="preserve"> </w:t>
      </w:r>
      <w:r>
        <w:rPr>
          <w:b/>
        </w:rPr>
        <w:t xml:space="preserve">Plot the time series of sales of product A. Can you identify seasonal fluctuations and/or a trend-cycle?</w:t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(plastics)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plot shows the seasonality and a upward trend.</w:t>
      </w:r>
    </w:p>
    <w:p>
      <w:pPr>
        <w:pStyle w:val="BodyText"/>
      </w:pPr>
      <m:oMath>
        <m:r>
          <m:t>(</m:t>
        </m:r>
        <m:r>
          <m:t>b</m:t>
        </m:r>
        <m:r>
          <m:t>)</m:t>
        </m:r>
      </m:oMath>
      <w:r>
        <w:rPr>
          <w:b/>
        </w:rPr>
        <w:t xml:space="preserve"> </w:t>
      </w:r>
      <w:r>
        <w:rPr>
          <w:b/>
        </w:rPr>
        <w:t xml:space="preserve">Use a classical multiplicative decomposition to calculate the trend-cycle and seasonal indices.</w:t>
      </w:r>
    </w:p>
    <w:p>
      <w:pPr>
        <w:pStyle w:val="SourceCode"/>
      </w:pPr>
      <w:r>
        <w:rPr>
          <w:rStyle w:val="NormalTok"/>
        </w:rPr>
        <w:t xml:space="preserve">plastics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"Classical multiplicative decomposition</w:t>
      </w:r>
      <w:r>
        <w:br/>
      </w:r>
      <w:r>
        <w:rPr>
          <w:rStyle w:val="StringTok"/>
        </w:rPr>
        <w:t xml:space="preserve">    of plastic sales"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(</m:t>
        </m:r>
        <m:r>
          <m:t>c</m:t>
        </m:r>
        <m:r>
          <m:t>)</m:t>
        </m:r>
      </m:oMath>
      <w:r>
        <w:rPr>
          <w:b/>
        </w:rPr>
        <w:t xml:space="preserve"> </w:t>
      </w:r>
      <w:r>
        <w:rPr>
          <w:b/>
        </w:rPr>
        <w:t xml:space="preserve">Do the results support the graphical interpretation from part a?</w:t>
      </w:r>
    </w:p>
    <w:p>
      <w:pPr>
        <w:pStyle w:val="BodyText"/>
      </w:pPr>
      <w:r>
        <w:t xml:space="preserve">Yes, the result support the graphical interpretation, above decomposition graph shows the trend, seasonal, and remainder.</w:t>
      </w:r>
    </w:p>
    <w:p>
      <w:pPr>
        <w:pStyle w:val="BodyText"/>
      </w:pPr>
      <m:oMath>
        <m:r>
          <m:t>(</m:t>
        </m:r>
        <m:r>
          <m:t>d</m:t>
        </m:r>
        <m:r>
          <m:t>)</m:t>
        </m:r>
      </m:oMath>
      <w:r>
        <w:rPr>
          <w:b/>
        </w:rPr>
        <w:t xml:space="preserve"> </w:t>
      </w:r>
      <w:r>
        <w:rPr>
          <w:b/>
        </w:rPr>
        <w:t xml:space="preserve">Compute and plot the seasonally adjusted data.</w:t>
      </w:r>
    </w:p>
    <w:p>
      <w:pPr>
        <w:pStyle w:val="SourceCode"/>
      </w:pPr>
      <w:r>
        <w:rPr>
          <w:rStyle w:val="NormalTok"/>
        </w:rPr>
        <w:t xml:space="preserve">dcomp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plastics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adjusted_seasonality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plastics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dcomp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seasonal</w:t>
      </w:r>
      <w:r>
        <w:br/>
      </w:r>
      <w:r>
        <w:br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(plastics, </w:t>
      </w:r>
      <w:r>
        <w:rPr>
          <w:rStyle w:val="DataTyp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(adjusted_seasonality, </w:t>
      </w:r>
      <w:r>
        <w:rPr>
          <w:rStyle w:val="DataTyp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'Seasonality Adjusted'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"Plastic sales"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'Serise'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"Series"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"Seasonality Adjusted"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(</m:t>
        </m:r>
        <m:r>
          <m:t>e</m:t>
        </m:r>
        <m:r>
          <m:t>)</m:t>
        </m:r>
      </m:oMath>
      <w:r>
        <w:rPr>
          <w:b/>
        </w:rPr>
        <w:t xml:space="preserve"> </w:t>
      </w:r>
      <w:r>
        <w:rPr>
          <w:b/>
        </w:rPr>
        <w:t xml:space="preserve">Change one observation to be an outlier (e.g., add 500 to one observation), and recompute the seasonally adjusted data. What is the effect of the outlier?</w:t>
      </w:r>
    </w:p>
    <w:p>
      <w:pPr>
        <w:pStyle w:val="SourceCode"/>
      </w:pPr>
      <w:r>
        <w:rPr>
          <w:rStyle w:val="NormalTok"/>
        </w:rPr>
        <w:t xml:space="preserve">plastics2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plastics</w:t>
      </w:r>
      <w:r>
        <w:br/>
      </w:r>
      <w:r>
        <w:rPr>
          <w:rStyle w:val="NormalTok"/>
        </w:rPr>
        <w:t xml:space="preserve">plastics2[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plastics2[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br/>
      </w:r>
      <w:r>
        <w:rPr>
          <w:rStyle w:val="NormalTok"/>
        </w:rPr>
        <w:t xml:space="preserve">dcomp2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plastics2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adjusted_seasonality2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plastics2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dcomp2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seasonal</w:t>
      </w:r>
      <w:r>
        <w:br/>
      </w:r>
      <w:r>
        <w:br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(plastics, </w:t>
      </w:r>
      <w:r>
        <w:rPr>
          <w:rStyle w:val="DataTyp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(adjusted_seasonality2, </w:t>
      </w:r>
      <w:r>
        <w:rPr>
          <w:rStyle w:val="DataTyp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'Seasonality Adjusted'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"Plastic sales"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'Serise'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"Series"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"Seasonality Adjusted"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outlier has major impact on the plot. The sesonality adjusted line structure has changed.</w:t>
      </w:r>
    </w:p>
    <w:p>
      <w:pPr>
        <w:pStyle w:val="BodyText"/>
      </w:pPr>
      <m:oMath>
        <m:r>
          <m:t>(</m:t>
        </m:r>
        <m:r>
          <m:t>f</m:t>
        </m:r>
        <m:r>
          <m:t>)</m:t>
        </m:r>
      </m:oMath>
      <w:r>
        <w:rPr>
          <w:b/>
        </w:rPr>
        <w:t xml:space="preserve"> </w:t>
      </w:r>
      <w:r>
        <w:rPr>
          <w:b/>
        </w:rPr>
        <w:t xml:space="preserve">Does it make any difference if the outlier is near the end rather than in the middle of the time series?</w:t>
      </w:r>
    </w:p>
    <w:p>
      <w:pPr>
        <w:pStyle w:val="SourceCode"/>
      </w:pPr>
      <w:r>
        <w:rPr>
          <w:rStyle w:val="NormalTok"/>
        </w:rPr>
        <w:t xml:space="preserve">plastics3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plastics</w:t>
      </w:r>
      <w:r>
        <w:br/>
      </w:r>
      <w:r>
        <w:rPr>
          <w:rStyle w:val="NormalTok"/>
        </w:rPr>
        <w:t xml:space="preserve">plastics3[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plastics3[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br/>
      </w:r>
      <w:r>
        <w:rPr>
          <w:rStyle w:val="NormalTok"/>
        </w:rPr>
        <w:t xml:space="preserve">dcomp3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plastics3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adjusted_seasonality3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plastics3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dcomp3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seasonal</w:t>
      </w:r>
      <w:r>
        <w:br/>
      </w:r>
      <w:r>
        <w:br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(plastics, </w:t>
      </w:r>
      <w:r>
        <w:rPr>
          <w:rStyle w:val="DataTyp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(adjusted_seasonality3, </w:t>
      </w:r>
      <w:r>
        <w:rPr>
          <w:rStyle w:val="DataTyp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'Seasonality Adjusted'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"Plastic sales"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"Series"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"Seasonality Adjusted"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the outlier effect in the plot but at the end. The seasonality-adjusted line looks smooth, with not much variation in the line.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Serise Graphic and Decomposition</dc:title>
  <dc:creator>Subhalaxmi Rout</dc:creator>
  <cp:keywords/>
  <dcterms:created xsi:type="dcterms:W3CDTF">2021-06-14T11:39:16Z</dcterms:created>
  <dcterms:modified xsi:type="dcterms:W3CDTF">2021-06-14T11:39:16Z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06/14/2021</vt:lpwstr>
  </property>
  <property fmtid="{D5CDD505-2E9C-101B-9397-08002B2CF9AE}" pid="3" name="output">
    <vt:lpwstr/>
  </property>
  <property fmtid="{D5CDD505-2E9C-101B-9397-08002B2CF9AE}" pid="4" name="subtitle">
    <vt:lpwstr>Week1 homework</vt:lpwstr>
  </property>
</Properties>
</file>