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0" w:firstLine="720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Form ISR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6" w:line="240" w:lineRule="auto"/>
        <w:ind w:left="1003" w:right="134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(see SEBI Circular No. SEBI/HO/MIRSD/MIRSD-PoD-1/P/CIR/2023/37 dated March 16, 2023 on Common and Simplified Norms for processing investor’s service request by RTAs and norms for furnishing PAN, KYC details and Nomination)</w:t>
      </w:r>
    </w:p>
    <w:p w:rsidR="00000000" w:rsidDel="00000000" w:rsidP="00000000" w:rsidRDefault="00000000" w:rsidRPr="00000000" w14:paraId="00000003">
      <w:pPr>
        <w:spacing w:after="0" w:before="268" w:line="240" w:lineRule="auto"/>
        <w:ind w:left="1152" w:right="152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REQUEST FOR REGISTERING PAN, KYC DETAILS OR CHANGES / UPDATION THEREOF [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Securities (Shares / Debentures / Bonds, etc.) of listed companies held in physical form]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61" w:line="240" w:lineRule="auto"/>
        <w:ind w:right="1139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__ /___ /______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11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/ We request you to Register / Change / Update the following (Tick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 box)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3694"/>
        <w:tblGridChange w:id="0">
          <w:tblGrid>
            <w:gridCol w:w="3694"/>
            <w:gridCol w:w="3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Postal Address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Bank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E-mail address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Mobile number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Demat Account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Security Details:</w:t>
      </w:r>
      <w:r w:rsidDel="00000000" w:rsidR="00000000" w:rsidRPr="00000000">
        <w:rPr>
          <w:rtl w:val="0"/>
        </w:rPr>
      </w:r>
    </w:p>
    <w:tbl>
      <w:tblPr>
        <w:tblStyle w:val="Table2"/>
        <w:tblW w:w="108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9"/>
        <w:gridCol w:w="4709"/>
        <w:gridCol w:w="2991"/>
        <w:tblGridChange w:id="0">
          <w:tblGrid>
            <w:gridCol w:w="3199"/>
            <w:gridCol w:w="4709"/>
            <w:gridCol w:w="299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 of the Issuer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{companyName}</w:t>
              <w:br w:type="textWrapping"/>
              <w:t xml:space="preserve"> {companyOldName}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Folio No.: {Folio}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128" w:right="49" w:firstLine="9.00000000000000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Name(s) of the Security holder(s) as per the Certificate(s)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  <w:br w:type="textWrapping"/>
              <w:t xml:space="preserve">1.   {#hasShareholder_1}{shareholderName_1}{/hasShareholder_1}</w:t>
            </w:r>
          </w:p>
          <w:p w:rsidR="00000000" w:rsidDel="00000000" w:rsidP="00000000" w:rsidRDefault="00000000" w:rsidRPr="00000000" w14:paraId="00000016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{#hasShareholder_2}{shareholderName_2}{/hasShareholder_2}</w:t>
            </w:r>
          </w:p>
          <w:p w:rsidR="00000000" w:rsidDel="00000000" w:rsidP="00000000" w:rsidRDefault="00000000" w:rsidRPr="00000000" w14:paraId="00000017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{#hasShareholder_3}{shareholderName_3}{/hasShareholder_3}</w:t>
              <w:br w:type="textWrapping"/>
              <w:t xml:space="preserve">{/isNotTransmissionCase}</w:t>
              <w:br w:type="textWrapping"/>
              <w:t xml:space="preserve">{#isTransmissionCase}</w:t>
            </w:r>
          </w:p>
          <w:p w:rsidR="00000000" w:rsidDel="00000000" w:rsidP="00000000" w:rsidRDefault="00000000" w:rsidRPr="00000000" w14:paraId="00000018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{#clamaints}</w:t>
              <w:br w:type="textWrapping"/>
              <w:t xml:space="preserve">{index}.   {namePan}</w:t>
              <w:br w:type="textWrapping"/>
              <w:t xml:space="preserve">{/}</w:t>
              <w:br w:type="textWrapping"/>
              <w:t xml:space="preserve">{/isTransmissionCase}</w:t>
            </w:r>
          </w:p>
          <w:p w:rsidR="00000000" w:rsidDel="00000000" w:rsidP="00000000" w:rsidRDefault="00000000" w:rsidRPr="00000000" w14:paraId="00000019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127" w:right="47" w:firstLine="10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 &amp; Face value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{combinedTotalNoOfShares}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Rs. {combinedTotalFaceValue}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133" w:right="201" w:firstLine="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Distinctive number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{distinctiveNos},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left="760" w:right="1084" w:hanging="57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 I / We are submitting documents as per Table 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(tick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as relevant, refer to the  instructions):</w:t>
      </w:r>
      <w:r w:rsidDel="00000000" w:rsidR="00000000" w:rsidRPr="00000000">
        <w:rPr>
          <w:rtl w:val="0"/>
        </w:rPr>
      </w:r>
    </w:p>
    <w:tbl>
      <w:tblPr>
        <w:tblStyle w:val="Table3"/>
        <w:tblW w:w="10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"/>
        <w:gridCol w:w="413"/>
        <w:gridCol w:w="1494"/>
        <w:gridCol w:w="8169"/>
        <w:tblGridChange w:id="0">
          <w:tblGrid>
            <w:gridCol w:w="351"/>
            <w:gridCol w:w="413"/>
            <w:gridCol w:w="1494"/>
            <w:gridCol w:w="816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129" w:right="4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 / Information /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Instruction /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of (all) the (joint) holder(s)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120" w:right="184" w:hanging="8.00000000000000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Whether it is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120" w:right="184" w:hanging="8.0000000000000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 (linked to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Aadhaar):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  <w:br w:type="textWrapping"/>
              <w:t xml:space="preserve">{#hasShareholder_1}{pan_1}{/hasShareholder_1}</w:t>
            </w:r>
          </w:p>
          <w:p w:rsidR="00000000" w:rsidDel="00000000" w:rsidP="00000000" w:rsidRDefault="00000000" w:rsidRPr="00000000" w14:paraId="00000036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{#hasShareholder_2}{pan_2}{/hasShareholder_2}</w:t>
            </w:r>
          </w:p>
          <w:p w:rsidR="00000000" w:rsidDel="00000000" w:rsidP="00000000" w:rsidRDefault="00000000" w:rsidRPr="00000000" w14:paraId="00000037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{#hasShareholder_3}{pan_3}{/hasShareholder_3}</w:t>
            </w:r>
          </w:p>
          <w:p w:rsidR="00000000" w:rsidDel="00000000" w:rsidP="00000000" w:rsidRDefault="00000000" w:rsidRPr="00000000" w14:paraId="0000003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{#hasShareholder_1}{aadhar_1}{/hasShareholder_1}</w:t>
            </w:r>
          </w:p>
          <w:p w:rsidR="00000000" w:rsidDel="00000000" w:rsidP="00000000" w:rsidRDefault="00000000" w:rsidRPr="00000000" w14:paraId="0000003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{#hasShareholder_2}{aadhar_2}{/hasShareholder_2}</w:t>
            </w:r>
          </w:p>
          <w:p w:rsidR="00000000" w:rsidDel="00000000" w:rsidP="00000000" w:rsidRDefault="00000000" w:rsidRPr="00000000" w14:paraId="0000003A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{#hasShareholder_3}{aadhar_3}{/hasShareholder_3}</w:t>
              <w:br w:type="textWrapping"/>
              <w:t xml:space="preserve">{/isNotTransmissionCase}</w:t>
              <w:br w:type="textWrapping"/>
              <w:t xml:space="preserve">{#isTransmissionCase}</w:t>
            </w:r>
          </w:p>
          <w:p w:rsidR="00000000" w:rsidDel="00000000" w:rsidP="00000000" w:rsidRDefault="00000000" w:rsidRPr="00000000" w14:paraId="0000003B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{#clamaints}</w:t>
              <w:br w:type="textWrapping"/>
              <w:t xml:space="preserve">{aadhar}</w:t>
              <w:br w:type="textWrapping"/>
              <w:t xml:space="preserve">{/}</w:t>
              <w:br w:type="textWrapping"/>
              <w:t xml:space="preserve">{/isTransmissionCase}</w:t>
              <w:br w:type="textWrapping"/>
            </w:r>
          </w:p>
          <w:p w:rsidR="00000000" w:rsidDel="00000000" w:rsidP="00000000" w:rsidRDefault="00000000" w:rsidRPr="00000000" w14:paraId="0000003C">
            <w:pPr>
              <w:spacing w:after="0" w:before="111" w:line="240" w:lineRule="auto"/>
              <w:ind w:left="123" w:right="52" w:firstLine="1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shall be valid only if it is linked to Aadhaar by March 31, 2023* For Exemptions / Clarifications on PAN, please refer to Objection Memo in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Page  6 &amp;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Demat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13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Account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13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  <w:br w:type="textWrapping"/>
              <w:t xml:space="preserve">{#hasShareholder_1}{dematAccountNo_1}{/hasShareholder_1}</w:t>
              <w:br w:type="textWrapping"/>
              <w:t xml:space="preserve">{#hasShareholder_1}{DPID_1}{/hasShareholder_1}</w:t>
              <w:br w:type="textWrapping"/>
              <w:t xml:space="preserve">{/isNotTransmissionCase}</w:t>
              <w:br w:type="textWrapping"/>
              <w:t xml:space="preserve">{#isTransmissionCase}</w:t>
            </w:r>
          </w:p>
          <w:p w:rsidR="00000000" w:rsidDel="00000000" w:rsidP="00000000" w:rsidRDefault="00000000" w:rsidRPr="00000000" w14:paraId="00000043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{#hasClamaint}{dematAccountNo_clamaints}{/hasClamaint}</w:t>
              <w:br w:type="textWrapping"/>
              <w:t xml:space="preserve">{#hasClamaint}{DPID_clamaints}{/hasClamaint}</w:t>
              <w:br w:type="textWrapping"/>
              <w:t xml:space="preserve">{/isTransmissionCase}</w:t>
            </w:r>
          </w:p>
          <w:p w:rsidR="00000000" w:rsidDel="00000000" w:rsidP="00000000" w:rsidRDefault="00000000" w:rsidRPr="00000000" w14:paraId="00000044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117" w:right="55" w:firstLine="45.9999999999999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Also provide Client Master List (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CML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 of your Demat Account,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117" w:right="55" w:firstLine="45.9999999999999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provided by the Depository Participant.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206"/>
        <w:gridCol w:w="2223"/>
        <w:gridCol w:w="7641"/>
        <w:tblGridChange w:id="0">
          <w:tblGrid>
            <w:gridCol w:w="376"/>
            <w:gridCol w:w="206"/>
            <w:gridCol w:w="2223"/>
            <w:gridCol w:w="7641"/>
          </w:tblGrid>
        </w:tblGridChange>
      </w:tblGrid>
      <w:tr>
        <w:trPr>
          <w:cantSplit w:val="0"/>
          <w:trHeight w:val="4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17" w:right="46" w:firstLine="15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Proof of Address of the first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any one of the documents, only if there is change in the address; 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Master List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(CML)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your Demat Account, provided by the Depository Participant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 Identification Number (UID) (Aadhaar)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Passport / Ration Card / Registered Lease or Sale Agreement of Residence / Driving License / Flat Maintenance bill. 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04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bills like Telephone Bill (only land line) , Electricity bill or Gas bill - Not more than 3 months old.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Identity card / document with address, issued by any of the following: 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Central/State Government and its Departments,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Statutory / Regulatory Authorities, Public Sector Undertakings, Scheduled Commercial Banks, Public  Financial Institutions duly attested by the employer with date and  organisation stamp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FII / sub account, Power of Attorney given by FII / sub-account to the  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Custodians (which are duly notarized and / or apostilled or consularised) that gives the registered address should be taken. 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1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 of address in the name of the spouse accompanied with self attested copy of Identity Proof of the spouse. 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90" w:right="47" w:firstLine="43.0000000000000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Bank details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(to be updated for first holder in case of joint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9" w:line="240" w:lineRule="auto"/>
              <w:ind w:left="1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holding)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</w:r>
            <w:r w:rsidDel="00000000" w:rsidR="00000000" w:rsidRPr="00000000">
              <w:rPr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NUMBER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{#hasShareholder_1}{bankAccountNo_1}{/hasShareholder_1}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BANK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BRANCH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{#hasShareholder_1}{branchName_1}{/hasShareholder_1}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IFS CODE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{#hasShareholder_1}{bankIFS_1}{/hasShareholder_1}</w:t>
              <w:br w:type="textWrapping"/>
              <w:t xml:space="preserve">{/isNotTransmissionCase}</w:t>
              <w:br w:type="textWrapping"/>
              <w:t xml:space="preserve">{#isTransmissionCase}</w:t>
              <w:br w:type="textWrapping"/>
            </w:r>
            <w:r w:rsidDel="00000000" w:rsidR="00000000" w:rsidRPr="00000000">
              <w:rPr>
                <w:u w:val="single"/>
                <w:rtl w:val="0"/>
              </w:rPr>
              <w:t xml:space="preserve">ACCOUNT NUMBER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{#hasClamaint}{bankAccountNo_clamaints}{/hasClamaint}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{#hasClamaint}{bankName_clamaints}{/hasClamaint}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BRANCH NAME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{#hasClamaint}{branchName_clamaints}{/hasClamaint}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IFS CODE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{#hasClamaint}{bankIFS_clamaints}{/hasClamaint}</w:t>
              <w:br w:type="textWrapping"/>
              <w:t xml:space="preserve">{/isTransmissionCase}</w:t>
            </w:r>
          </w:p>
          <w:p w:rsidR="00000000" w:rsidDel="00000000" w:rsidP="00000000" w:rsidRDefault="00000000" w:rsidRPr="00000000" w14:paraId="00000062">
            <w:pPr>
              <w:spacing w:after="0" w:before="13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original cancelled cheque with name of security holder printed on it or Bank</w:t>
            </w:r>
          </w:p>
          <w:p w:rsidR="00000000" w:rsidDel="00000000" w:rsidP="00000000" w:rsidRDefault="00000000" w:rsidRPr="00000000" w14:paraId="00000063">
            <w:pPr>
              <w:spacing w:after="0" w:before="133" w:line="240" w:lineRule="auto"/>
              <w:ind w:left="16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Passbook or Bank Statement attested by the Bank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E-mail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  <w:br w:type="textWrapping"/>
              <w:t xml:space="preserve">{#hasShareholder_1}{email_1}{/hasShareholder_1}</w:t>
              <w:br w:type="textWrapping"/>
              <w:t xml:space="preserve">{/isNotTransmissionCase}</w:t>
              <w:br w:type="textWrapping"/>
              <w:t xml:space="preserve">{#isTransmissionCase}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{#hasClamaint}{email_clamaints}{/hasClamaint}</w:t>
              <w:br w:type="textWrapping"/>
              <w:t xml:space="preserve">{/isTransmissionCase}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E-mail Address available in the CML will be updated in the folio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{#isNotTransmissionCase}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{#hasShareholder_1}{phone_1}{/hasShareholder_1}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{/isNotTransmissionCase}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{#isTransmissionCase}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{#hasClamaint}{phone_clamaints}{/hasClamaint}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{/isTransmissionCase}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mobile number available in the CML will be updated in the folio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Specimen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the banker’s attestation of the signature of the holder(s) as per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 - 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in SEBI circular SEBI/HO/MIRSD_RTAMB/P/CIR/2021/655 dated November 03, 2021) and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cancelled cheque</w:t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Nomination**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Nomination: Please submit the duly filled up Nomination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(SH-13)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‘Declaration to Opt out of Nomination’ as per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  ISR  - 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 SEBI circular SEBI/HO/MIRSD/MIRSD_RTAMB/P/CIR/2021/655  dated November 03, 2021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in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SEBI circular  SEBI/HO/MIRSD/MIRSD_RTAMB/P/CIR/2021/655  dated November 03,2021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Cancellation of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- 3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or any date as may be specified by the CBDT (DP: Depository Participant) </w:t>
      </w:r>
    </w:p>
    <w:p w:rsidR="00000000" w:rsidDel="00000000" w:rsidP="00000000" w:rsidRDefault="00000000" w:rsidRPr="00000000" w14:paraId="00000085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**Nomination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SH-13 or SH-14)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‘Declaration to Opt-Out of Nomination’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ISR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3), has to be furnished by the holder(s) separately for each listed company.</w:t>
      </w:r>
    </w:p>
    <w:p w:rsidR="00000000" w:rsidDel="00000000" w:rsidP="00000000" w:rsidRDefault="00000000" w:rsidRPr="00000000" w14:paraId="00000086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Authorization: I / We authorise you (RTA) to update the above PAN and KYC details in my / our folio (s) ,  in which I / We are the holder(s) (strike off what is not applicable)</w:t>
      </w:r>
    </w:p>
    <w:p w:rsidR="00000000" w:rsidDel="00000000" w:rsidP="00000000" w:rsidRDefault="00000000" w:rsidRPr="00000000" w14:paraId="00000087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8">
      <w:pPr>
        <w:spacing w:after="0" w:before="307" w:line="240" w:lineRule="auto"/>
        <w:ind w:left="610" w:right="184" w:hanging="7.99999999999997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Declaration: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 the above facts stated are true and correct.  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{#isNotTransmissionCase}</w:t>
      </w:r>
      <w:r w:rsidDel="00000000" w:rsidR="00000000" w:rsidRPr="00000000">
        <w:rPr>
          <w:rtl w:val="0"/>
        </w:rPr>
      </w:r>
    </w:p>
    <w:tbl>
      <w:tblPr>
        <w:tblStyle w:val="Table5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{#hasShareholder_1}{namePan_1}{/hasShareholder_1}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{#hasShareholder_2}{namePan_2}{/hasShareholder_2}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{#hasShareholder_3}{namePan_3}{/hasShareholder_3}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before="111" w:line="240" w:lineRule="auto"/>
              <w:ind w:right="5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{#hasShareholder_1}{addressAadhar_1}{/hasShareholder_1}</w:t>
              <w:br w:type="textWrapping"/>
              <w:t xml:space="preserve">{#hasShareholder_1}{pincodeBank_1}{/hasShareholder_1}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{#hasShareholder_1}{pincodeBank_1}{/hasShareholder_1}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{/isNotTransmissionCase}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{#isTransmissionCase}</w:t>
        <w:br w:type="textWrapping"/>
      </w:r>
    </w:p>
    <w:tbl>
      <w:tblPr>
        <w:tblStyle w:val="Table6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{#hasClamaint}{namePan_clamaints}{/hasClamaint}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111" w:lineRule="auto"/>
              <w:ind w:right="52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{#hasClamaint}{addressAadhar_clamaints}{/hasClamaint}</w:t>
              <w:br w:type="textWrapping"/>
              <w:t xml:space="preserve">{#hasClamaint}{pincodeBank_clamaints}{/hasClamaint}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{#hasClamaint}{pincodeBank_clamaints}{/hasClamaint}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{/isTransmissionCase}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114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34" w:hanging="360"/>
      </w:pPr>
      <w:rPr/>
    </w:lvl>
    <w:lvl w:ilvl="2">
      <w:start w:val="1"/>
      <w:numFmt w:val="lowerRoman"/>
      <w:lvlText w:val="%3."/>
      <w:lvlJc w:val="right"/>
      <w:pPr>
        <w:ind w:left="2554" w:hanging="180"/>
      </w:pPr>
      <w:rPr/>
    </w:lvl>
    <w:lvl w:ilvl="3">
      <w:start w:val="1"/>
      <w:numFmt w:val="decimal"/>
      <w:lvlText w:val="%4."/>
      <w:lvlJc w:val="left"/>
      <w:pPr>
        <w:ind w:left="3274" w:hanging="360"/>
      </w:pPr>
      <w:rPr/>
    </w:lvl>
    <w:lvl w:ilvl="4">
      <w:start w:val="1"/>
      <w:numFmt w:val="lowerLetter"/>
      <w:lvlText w:val="%5."/>
      <w:lvlJc w:val="left"/>
      <w:pPr>
        <w:ind w:left="3994" w:hanging="360"/>
      </w:pPr>
      <w:rPr/>
    </w:lvl>
    <w:lvl w:ilvl="5">
      <w:start w:val="1"/>
      <w:numFmt w:val="lowerRoman"/>
      <w:lvlText w:val="%6."/>
      <w:lvlJc w:val="right"/>
      <w:pPr>
        <w:ind w:left="4714" w:hanging="180"/>
      </w:pPr>
      <w:rPr/>
    </w:lvl>
    <w:lvl w:ilvl="6">
      <w:start w:val="1"/>
      <w:numFmt w:val="decimal"/>
      <w:lvlText w:val="%7."/>
      <w:lvlJc w:val="left"/>
      <w:pPr>
        <w:ind w:left="5434" w:hanging="360"/>
      </w:pPr>
      <w:rPr/>
    </w:lvl>
    <w:lvl w:ilvl="7">
      <w:start w:val="1"/>
      <w:numFmt w:val="lowerLetter"/>
      <w:lvlText w:val="%8."/>
      <w:lvlJc w:val="left"/>
      <w:pPr>
        <w:ind w:left="6154" w:hanging="360"/>
      </w:pPr>
      <w:rPr/>
    </w:lvl>
    <w:lvl w:ilvl="8">
      <w:start w:val="1"/>
      <w:numFmt w:val="lowerRoman"/>
      <w:lvlText w:val="%9."/>
      <w:lvlJc w:val="right"/>
      <w:pPr>
        <w:ind w:left="687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5D20"/>
  </w:style>
  <w:style w:type="paragraph" w:styleId="Heading1">
    <w:name w:val="heading 1"/>
    <w:basedOn w:val="Normal"/>
    <w:next w:val="Normal"/>
    <w:link w:val="Heading1Char"/>
    <w:uiPriority w:val="9"/>
    <w:qFormat w:val="1"/>
    <w:rsid w:val="00C75D20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C75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5D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5D20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C75D2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5D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C75D20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C75D2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r85MkkI4vdUA53QxYIpQ6LO0A==">CgMxLjAaMAoBMBIrCikIB0IlChFRdWF0dHJvY2VudG8gU2FucxIQQXJpYWwgVW5pY29kZSBNUxowCgExEisKKQgHQiUKEVF1YXR0cm9jZW50byBTYW5zEhBBcmlhbCBVbmljb2RlIE1TGjAKATISKwopCAdCJQoRUXVhdHRyb2NlbnRvIFNhbnMSEEFyaWFsIFVuaWNvZGUgTVM4AHIhMVJYcW5xNVQ2OUhPelNLYkNFY1E0Qlc0QU5xd0F2c0pr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2023-11-04T04:13:00Z</dcterms:created>
  <dc:creator>Sudarshan Iyengar</dc:creator>
</cp:coreProperties>
</file>