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67055" w14:textId="77777777" w:rsidR="00163730" w:rsidRDefault="00163730" w:rsidP="00163730">
      <w:pPr>
        <w:jc w:val="both"/>
        <w:rPr>
          <w:rFonts w:cs="Arial"/>
          <w:sz w:val="26"/>
          <w:szCs w:val="26"/>
        </w:rPr>
      </w:pPr>
      <w:bookmarkStart w:id="0" w:name="_GoBack"/>
      <w:bookmarkEnd w:id="0"/>
    </w:p>
    <w:p w14:paraId="0A7038A3" w14:textId="77777777" w:rsidR="00163730" w:rsidRDefault="00163730" w:rsidP="00163730">
      <w:pPr>
        <w:jc w:val="both"/>
        <w:rPr>
          <w:rFonts w:cs="Arial"/>
          <w:sz w:val="26"/>
          <w:szCs w:val="26"/>
        </w:rPr>
      </w:pPr>
    </w:p>
    <w:p w14:paraId="0E396AD5" w14:textId="77777777" w:rsidR="00163730" w:rsidRPr="008543C3" w:rsidRDefault="00163730" w:rsidP="00163730">
      <w:pPr>
        <w:jc w:val="both"/>
        <w:rPr>
          <w:rFonts w:cs="Arial"/>
          <w:sz w:val="24"/>
          <w:szCs w:val="24"/>
        </w:rPr>
      </w:pPr>
    </w:p>
    <w:p w14:paraId="3F3B7713" w14:textId="13FA73A5" w:rsidR="00163730" w:rsidRPr="008543C3" w:rsidRDefault="00163730" w:rsidP="00163730">
      <w:pPr>
        <w:jc w:val="both"/>
        <w:rPr>
          <w:rFonts w:cs="Arial"/>
          <w:sz w:val="24"/>
          <w:szCs w:val="24"/>
        </w:rPr>
      </w:pPr>
      <w:r w:rsidRPr="00393E78">
        <w:rPr>
          <w:rFonts w:cs="Arial"/>
          <w:b/>
          <w:sz w:val="24"/>
          <w:szCs w:val="24"/>
        </w:rPr>
        <w:t>To</w:t>
      </w:r>
      <w:r w:rsidRPr="008543C3">
        <w:rPr>
          <w:rFonts w:cs="Arial"/>
          <w:sz w:val="24"/>
          <w:szCs w:val="24"/>
        </w:rPr>
        <w:t xml:space="preserve">                                  </w:t>
      </w:r>
      <w:r w:rsidRPr="008543C3">
        <w:rPr>
          <w:rFonts w:cs="Arial"/>
          <w:sz w:val="24"/>
          <w:szCs w:val="24"/>
        </w:rPr>
        <w:tab/>
      </w:r>
      <w:r w:rsidRPr="008543C3">
        <w:rPr>
          <w:rFonts w:cs="Arial"/>
          <w:sz w:val="24"/>
          <w:szCs w:val="24"/>
        </w:rPr>
        <w:tab/>
      </w:r>
      <w:r w:rsidRPr="008543C3">
        <w:rPr>
          <w:rFonts w:cs="Arial"/>
          <w:sz w:val="24"/>
          <w:szCs w:val="24"/>
        </w:rPr>
        <w:tab/>
      </w:r>
      <w:r w:rsidRPr="008543C3">
        <w:rPr>
          <w:rFonts w:cs="Arial"/>
          <w:sz w:val="24"/>
          <w:szCs w:val="24"/>
        </w:rPr>
        <w:tab/>
      </w:r>
      <w:r w:rsidRPr="008543C3">
        <w:rPr>
          <w:rFonts w:cs="Arial"/>
          <w:sz w:val="24"/>
          <w:szCs w:val="24"/>
        </w:rPr>
        <w:tab/>
      </w:r>
      <w:r w:rsidRPr="008543C3">
        <w:rPr>
          <w:rFonts w:cs="Arial"/>
          <w:sz w:val="24"/>
          <w:szCs w:val="24"/>
        </w:rPr>
        <w:tab/>
      </w:r>
      <w:r w:rsidR="002F0D6A" w:rsidRPr="008543C3">
        <w:rPr>
          <w:rFonts w:cs="Arial"/>
          <w:sz w:val="24"/>
          <w:szCs w:val="24"/>
        </w:rPr>
        <w:t xml:space="preserve">                 </w:t>
      </w:r>
      <w:r w:rsidR="008543C3">
        <w:rPr>
          <w:rFonts w:cs="Arial"/>
          <w:sz w:val="24"/>
          <w:szCs w:val="24"/>
        </w:rPr>
        <w:t xml:space="preserve">                  </w:t>
      </w:r>
      <w:r w:rsidR="00393E78">
        <w:rPr>
          <w:rFonts w:cs="Arial"/>
          <w:sz w:val="24"/>
          <w:szCs w:val="24"/>
        </w:rPr>
        <w:t xml:space="preserve">          06</w:t>
      </w:r>
      <w:r w:rsidR="00FB4CC1">
        <w:rPr>
          <w:rFonts w:cs="Arial"/>
          <w:sz w:val="24"/>
          <w:szCs w:val="24"/>
        </w:rPr>
        <w:t>-12</w:t>
      </w:r>
      <w:r w:rsidRPr="008543C3">
        <w:rPr>
          <w:rFonts w:cs="Arial"/>
          <w:sz w:val="24"/>
          <w:szCs w:val="24"/>
        </w:rPr>
        <w:t>-202</w:t>
      </w:r>
      <w:r w:rsidR="00EA6FD1" w:rsidRPr="008543C3">
        <w:rPr>
          <w:rFonts w:cs="Arial"/>
          <w:sz w:val="24"/>
          <w:szCs w:val="24"/>
        </w:rPr>
        <w:t>4</w:t>
      </w:r>
    </w:p>
    <w:p w14:paraId="6753E98B" w14:textId="77777777" w:rsidR="00163730" w:rsidRPr="00393E78" w:rsidRDefault="00163730" w:rsidP="00163730">
      <w:pPr>
        <w:jc w:val="both"/>
        <w:rPr>
          <w:rFonts w:cs="Arial"/>
          <w:b/>
          <w:sz w:val="24"/>
          <w:szCs w:val="24"/>
        </w:rPr>
      </w:pPr>
      <w:r w:rsidRPr="00393E78">
        <w:rPr>
          <w:rFonts w:cs="Arial"/>
          <w:b/>
          <w:sz w:val="24"/>
          <w:szCs w:val="24"/>
        </w:rPr>
        <w:t>The Director</w:t>
      </w:r>
    </w:p>
    <w:p w14:paraId="19336AF1" w14:textId="77777777" w:rsidR="00163730" w:rsidRPr="00393E78" w:rsidRDefault="00163730" w:rsidP="00163730">
      <w:pPr>
        <w:jc w:val="both"/>
        <w:rPr>
          <w:rFonts w:cs="Arial"/>
          <w:b/>
          <w:sz w:val="24"/>
          <w:szCs w:val="24"/>
        </w:rPr>
      </w:pPr>
      <w:r w:rsidRPr="00393E78">
        <w:rPr>
          <w:rFonts w:cs="Arial"/>
          <w:b/>
          <w:sz w:val="24"/>
          <w:szCs w:val="24"/>
        </w:rPr>
        <w:t>HPTCP Department</w:t>
      </w:r>
    </w:p>
    <w:p w14:paraId="649A532D" w14:textId="77777777" w:rsidR="00163730" w:rsidRPr="00393E78" w:rsidRDefault="00163730" w:rsidP="00163730">
      <w:pPr>
        <w:jc w:val="both"/>
        <w:rPr>
          <w:rFonts w:cs="Arial"/>
          <w:b/>
          <w:sz w:val="24"/>
          <w:szCs w:val="24"/>
        </w:rPr>
      </w:pPr>
      <w:r w:rsidRPr="00393E78">
        <w:rPr>
          <w:rFonts w:cs="Arial"/>
          <w:b/>
          <w:sz w:val="24"/>
          <w:szCs w:val="24"/>
        </w:rPr>
        <w:t>Block No.-32 A, SDA Complex,</w:t>
      </w:r>
    </w:p>
    <w:p w14:paraId="0F75C4F6" w14:textId="77777777" w:rsidR="00163730" w:rsidRPr="00393E78" w:rsidRDefault="00163730" w:rsidP="00163730">
      <w:pPr>
        <w:jc w:val="both"/>
        <w:rPr>
          <w:rFonts w:cs="Arial"/>
          <w:b/>
          <w:sz w:val="24"/>
          <w:szCs w:val="24"/>
        </w:rPr>
      </w:pPr>
      <w:r w:rsidRPr="00393E78">
        <w:rPr>
          <w:rFonts w:cs="Arial"/>
          <w:b/>
          <w:sz w:val="24"/>
          <w:szCs w:val="24"/>
        </w:rPr>
        <w:t>Kasumpti, Shimla-9, Himachal Pradesh</w:t>
      </w:r>
    </w:p>
    <w:p w14:paraId="3411BC27" w14:textId="77777777" w:rsidR="00163730" w:rsidRPr="008543C3" w:rsidRDefault="00163730" w:rsidP="00163730">
      <w:pPr>
        <w:jc w:val="both"/>
        <w:rPr>
          <w:rFonts w:cs="Arial"/>
          <w:sz w:val="24"/>
          <w:szCs w:val="24"/>
        </w:rPr>
      </w:pPr>
    </w:p>
    <w:p w14:paraId="276BF325" w14:textId="77777777" w:rsidR="00163730" w:rsidRDefault="00FB4CC1" w:rsidP="00D70FB0">
      <w:pPr>
        <w:ind w:left="720" w:hanging="720"/>
        <w:jc w:val="both"/>
        <w:rPr>
          <w:rFonts w:cs="Arial"/>
          <w:sz w:val="24"/>
          <w:szCs w:val="24"/>
        </w:rPr>
      </w:pPr>
      <w:r>
        <w:rPr>
          <w:rFonts w:cs="Arial"/>
          <w:sz w:val="24"/>
          <w:szCs w:val="24"/>
        </w:rPr>
        <w:t xml:space="preserve">Sub:  </w:t>
      </w:r>
      <w:r w:rsidRPr="00FB4CC1">
        <w:rPr>
          <w:rFonts w:cs="Arial"/>
          <w:sz w:val="24"/>
          <w:szCs w:val="24"/>
        </w:rPr>
        <w:t xml:space="preserve">Financial Proposal for the change </w:t>
      </w:r>
      <w:r>
        <w:rPr>
          <w:rFonts w:cs="Arial"/>
          <w:sz w:val="24"/>
          <w:szCs w:val="24"/>
        </w:rPr>
        <w:t>management</w:t>
      </w:r>
    </w:p>
    <w:p w14:paraId="735B9726" w14:textId="17774DCF" w:rsidR="00FB4CC1" w:rsidRPr="008543C3" w:rsidRDefault="00FB4CC1" w:rsidP="00D70FB0">
      <w:pPr>
        <w:ind w:left="720" w:hanging="720"/>
        <w:jc w:val="both"/>
        <w:rPr>
          <w:rFonts w:cs="Arial"/>
          <w:sz w:val="24"/>
          <w:szCs w:val="24"/>
        </w:rPr>
      </w:pPr>
      <w:r>
        <w:rPr>
          <w:rFonts w:cs="Arial"/>
          <w:sz w:val="24"/>
          <w:szCs w:val="24"/>
        </w:rPr>
        <w:t xml:space="preserve">Ref:   Your email </w:t>
      </w:r>
      <w:r w:rsidR="005A2AF3">
        <w:rPr>
          <w:rFonts w:cs="Arial"/>
          <w:sz w:val="24"/>
          <w:szCs w:val="24"/>
        </w:rPr>
        <w:t>dated:</w:t>
      </w:r>
      <w:r>
        <w:rPr>
          <w:rFonts w:cs="Arial"/>
          <w:sz w:val="24"/>
          <w:szCs w:val="24"/>
        </w:rPr>
        <w:t xml:space="preserve"> 28</w:t>
      </w:r>
      <w:r w:rsidRPr="00FB4CC1">
        <w:rPr>
          <w:rFonts w:cs="Arial"/>
          <w:sz w:val="24"/>
          <w:szCs w:val="24"/>
          <w:vertAlign w:val="superscript"/>
        </w:rPr>
        <w:t>th</w:t>
      </w:r>
      <w:r>
        <w:rPr>
          <w:rFonts w:cs="Arial"/>
          <w:sz w:val="24"/>
          <w:szCs w:val="24"/>
        </w:rPr>
        <w:t xml:space="preserve"> Nov, </w:t>
      </w:r>
      <w:proofErr w:type="gramStart"/>
      <w:r>
        <w:rPr>
          <w:rFonts w:cs="Arial"/>
          <w:sz w:val="24"/>
          <w:szCs w:val="24"/>
        </w:rPr>
        <w:t>2024  and</w:t>
      </w:r>
      <w:proofErr w:type="gramEnd"/>
      <w:r>
        <w:rPr>
          <w:rFonts w:cs="Arial"/>
          <w:sz w:val="24"/>
          <w:szCs w:val="24"/>
        </w:rPr>
        <w:t xml:space="preserve"> 3</w:t>
      </w:r>
      <w:r w:rsidRPr="00FB4CC1">
        <w:rPr>
          <w:rFonts w:cs="Arial"/>
          <w:sz w:val="24"/>
          <w:szCs w:val="24"/>
          <w:vertAlign w:val="superscript"/>
        </w:rPr>
        <w:t>rd</w:t>
      </w:r>
      <w:r>
        <w:rPr>
          <w:rFonts w:cs="Arial"/>
          <w:sz w:val="24"/>
          <w:szCs w:val="24"/>
        </w:rPr>
        <w:t xml:space="preserve"> Dec, 2024</w:t>
      </w:r>
    </w:p>
    <w:p w14:paraId="1BC27C4D" w14:textId="77777777" w:rsidR="00163730" w:rsidRPr="008543C3" w:rsidRDefault="00163730" w:rsidP="00163730">
      <w:pPr>
        <w:jc w:val="both"/>
        <w:rPr>
          <w:rFonts w:cs="Arial"/>
          <w:sz w:val="24"/>
          <w:szCs w:val="24"/>
        </w:rPr>
      </w:pPr>
    </w:p>
    <w:p w14:paraId="0F27543E" w14:textId="77777777" w:rsidR="00163730" w:rsidRPr="008543C3" w:rsidRDefault="00163730" w:rsidP="00163730">
      <w:pPr>
        <w:jc w:val="both"/>
        <w:rPr>
          <w:rFonts w:cs="Arial"/>
          <w:sz w:val="24"/>
          <w:szCs w:val="24"/>
        </w:rPr>
      </w:pPr>
      <w:r w:rsidRPr="008543C3">
        <w:rPr>
          <w:rFonts w:cs="Arial"/>
          <w:sz w:val="24"/>
          <w:szCs w:val="24"/>
        </w:rPr>
        <w:t>Respected Sir,</w:t>
      </w:r>
    </w:p>
    <w:p w14:paraId="72D77FD3" w14:textId="77777777" w:rsidR="00163730" w:rsidRPr="008543C3" w:rsidRDefault="00163730" w:rsidP="00163730">
      <w:pPr>
        <w:jc w:val="both"/>
        <w:rPr>
          <w:rFonts w:cs="Arial"/>
          <w:sz w:val="24"/>
          <w:szCs w:val="24"/>
        </w:rPr>
      </w:pPr>
    </w:p>
    <w:p w14:paraId="18D49CD3" w14:textId="0269EA55" w:rsidR="00FF585F" w:rsidRPr="002F6977" w:rsidRDefault="00163730" w:rsidP="00163730">
      <w:pPr>
        <w:jc w:val="both"/>
        <w:rPr>
          <w:rFonts w:cs="Arial"/>
          <w:sz w:val="24"/>
          <w:szCs w:val="24"/>
        </w:rPr>
      </w:pPr>
      <w:r w:rsidRPr="008543C3">
        <w:rPr>
          <w:rFonts w:cs="Arial"/>
          <w:sz w:val="24"/>
          <w:szCs w:val="24"/>
        </w:rPr>
        <w:t xml:space="preserve">Apropos to the subject cited above, </w:t>
      </w:r>
      <w:r w:rsidR="00FB4CC1">
        <w:rPr>
          <w:rFonts w:cs="Arial"/>
          <w:sz w:val="24"/>
          <w:szCs w:val="24"/>
        </w:rPr>
        <w:t>and email dated 28</w:t>
      </w:r>
      <w:r w:rsidR="00FB4CC1" w:rsidRPr="00FB4CC1">
        <w:rPr>
          <w:rFonts w:cs="Arial"/>
          <w:sz w:val="24"/>
          <w:szCs w:val="24"/>
          <w:vertAlign w:val="superscript"/>
        </w:rPr>
        <w:t>th</w:t>
      </w:r>
      <w:r w:rsidR="00FB4CC1">
        <w:rPr>
          <w:rFonts w:cs="Arial"/>
          <w:sz w:val="24"/>
          <w:szCs w:val="24"/>
        </w:rPr>
        <w:t xml:space="preserve"> Nov, 2024 and 3</w:t>
      </w:r>
      <w:r w:rsidR="00FB4CC1" w:rsidRPr="00FB4CC1">
        <w:rPr>
          <w:rFonts w:cs="Arial"/>
          <w:sz w:val="24"/>
          <w:szCs w:val="24"/>
          <w:vertAlign w:val="superscript"/>
        </w:rPr>
        <w:t>rd</w:t>
      </w:r>
      <w:r w:rsidR="00FB4CC1">
        <w:rPr>
          <w:rFonts w:cs="Arial"/>
          <w:sz w:val="24"/>
          <w:szCs w:val="24"/>
        </w:rPr>
        <w:t xml:space="preserve"> Dec, 2024, below are the timelines and commercial proposal from our side as per the changes suggested in the document shared to us to be done under</w:t>
      </w:r>
      <w:r w:rsidR="00393E78">
        <w:rPr>
          <w:rFonts w:cs="Arial"/>
          <w:sz w:val="24"/>
          <w:szCs w:val="24"/>
        </w:rPr>
        <w:t xml:space="preserve"> Change Management.</w:t>
      </w:r>
      <w:r w:rsidR="00FB4CC1">
        <w:rPr>
          <w:rFonts w:cs="Arial"/>
          <w:sz w:val="24"/>
          <w:szCs w:val="24"/>
        </w:rPr>
        <w:t xml:space="preserve"> </w:t>
      </w:r>
    </w:p>
    <w:p w14:paraId="38B58502" w14:textId="411D3705" w:rsidR="00FF585F" w:rsidRDefault="00FF585F" w:rsidP="00163730">
      <w:pPr>
        <w:jc w:val="both"/>
        <w:rPr>
          <w:rFonts w:cs="Arial"/>
          <w:b/>
          <w:bCs/>
          <w:sz w:val="28"/>
          <w:szCs w:val="28"/>
        </w:rPr>
      </w:pPr>
      <w:r w:rsidRPr="00FF585F">
        <w:rPr>
          <w:rFonts w:cs="Arial"/>
          <w:b/>
          <w:bCs/>
          <w:sz w:val="28"/>
          <w:szCs w:val="28"/>
        </w:rPr>
        <w:t>Timeline</w:t>
      </w:r>
    </w:p>
    <w:p w14:paraId="043A16AA" w14:textId="77777777" w:rsidR="00FF585F" w:rsidRPr="00FF585F" w:rsidRDefault="00FF585F" w:rsidP="00163730">
      <w:pPr>
        <w:jc w:val="both"/>
        <w:rPr>
          <w:rFonts w:cs="Arial"/>
          <w:b/>
          <w:bCs/>
          <w:sz w:val="28"/>
          <w:szCs w:val="28"/>
        </w:rPr>
      </w:pPr>
    </w:p>
    <w:tbl>
      <w:tblPr>
        <w:tblStyle w:val="TableGrid"/>
        <w:tblW w:w="4955" w:type="pct"/>
        <w:tblLook w:val="04A0" w:firstRow="1" w:lastRow="0" w:firstColumn="1" w:lastColumn="0" w:noHBand="0" w:noVBand="1"/>
      </w:tblPr>
      <w:tblGrid>
        <w:gridCol w:w="560"/>
        <w:gridCol w:w="7355"/>
        <w:gridCol w:w="1351"/>
      </w:tblGrid>
      <w:tr w:rsidR="00FF585F" w:rsidRPr="00373EA3" w14:paraId="07AD763F" w14:textId="77777777" w:rsidTr="006975C3">
        <w:trPr>
          <w:trHeight w:val="620"/>
          <w:tblHeader/>
        </w:trPr>
        <w:tc>
          <w:tcPr>
            <w:tcW w:w="302" w:type="pct"/>
            <w:shd w:val="clear" w:color="auto" w:fill="FFFFFF" w:themeFill="background1"/>
          </w:tcPr>
          <w:p w14:paraId="14173DAD" w14:textId="77777777" w:rsidR="00FF585F" w:rsidRPr="00E37FFE" w:rsidRDefault="00FF585F" w:rsidP="001533F1">
            <w:pPr>
              <w:rPr>
                <w:rFonts w:cs="Segoe UI"/>
                <w:b/>
              </w:rPr>
            </w:pPr>
            <w:proofErr w:type="spellStart"/>
            <w:r w:rsidRPr="00E37FFE">
              <w:rPr>
                <w:rFonts w:cs="Segoe UI"/>
                <w:b/>
              </w:rPr>
              <w:t>Sl</w:t>
            </w:r>
            <w:proofErr w:type="spellEnd"/>
            <w:r w:rsidRPr="00E37FFE">
              <w:rPr>
                <w:rFonts w:cs="Segoe UI"/>
                <w:b/>
              </w:rPr>
              <w:t>#</w:t>
            </w:r>
          </w:p>
        </w:tc>
        <w:tc>
          <w:tcPr>
            <w:tcW w:w="3969" w:type="pct"/>
            <w:shd w:val="clear" w:color="auto" w:fill="FFFFFF" w:themeFill="background1"/>
          </w:tcPr>
          <w:p w14:paraId="5AA5E499" w14:textId="77777777" w:rsidR="00FF585F" w:rsidRPr="00E37FFE" w:rsidRDefault="00FF585F" w:rsidP="001533F1">
            <w:pPr>
              <w:rPr>
                <w:rFonts w:cs="Segoe UI"/>
                <w:b/>
              </w:rPr>
            </w:pPr>
            <w:r w:rsidRPr="00E37FFE">
              <w:rPr>
                <w:rFonts w:cs="Segoe UI"/>
                <w:b/>
              </w:rPr>
              <w:t>Component</w:t>
            </w:r>
          </w:p>
        </w:tc>
        <w:tc>
          <w:tcPr>
            <w:tcW w:w="729" w:type="pct"/>
            <w:shd w:val="clear" w:color="auto" w:fill="FFFFFF" w:themeFill="background1"/>
          </w:tcPr>
          <w:p w14:paraId="293F97C0" w14:textId="77777777" w:rsidR="00FF585F" w:rsidRPr="00E37FFE" w:rsidRDefault="00FF585F" w:rsidP="001533F1">
            <w:pPr>
              <w:rPr>
                <w:rFonts w:cs="Segoe UI"/>
                <w:b/>
              </w:rPr>
            </w:pPr>
            <w:r w:rsidRPr="00E37FFE">
              <w:rPr>
                <w:rFonts w:cs="Segoe UI"/>
                <w:b/>
              </w:rPr>
              <w:t>Timeline</w:t>
            </w:r>
            <w:r>
              <w:rPr>
                <w:rFonts w:cs="Segoe UI"/>
                <w:b/>
              </w:rPr>
              <w:t xml:space="preserve"> man-days</w:t>
            </w:r>
          </w:p>
        </w:tc>
      </w:tr>
      <w:tr w:rsidR="00FF585F" w:rsidRPr="00393E78" w14:paraId="77375992" w14:textId="77777777" w:rsidTr="006975C3">
        <w:trPr>
          <w:trHeight w:val="512"/>
        </w:trPr>
        <w:tc>
          <w:tcPr>
            <w:tcW w:w="302" w:type="pct"/>
          </w:tcPr>
          <w:p w14:paraId="249E0C08" w14:textId="77777777" w:rsidR="00FF585F" w:rsidRPr="00393E78" w:rsidRDefault="00FF585F" w:rsidP="00FF585F">
            <w:pPr>
              <w:pStyle w:val="ListParagraph"/>
              <w:numPr>
                <w:ilvl w:val="0"/>
                <w:numId w:val="2"/>
              </w:numPr>
              <w:spacing w:before="0" w:after="0" w:line="240" w:lineRule="auto"/>
              <w:jc w:val="left"/>
              <w:rPr>
                <w:rFonts w:ascii="Calibri" w:eastAsia="Calibri" w:hAnsi="Calibri" w:cs="Arial"/>
                <w:sz w:val="24"/>
                <w:szCs w:val="24"/>
              </w:rPr>
            </w:pPr>
          </w:p>
        </w:tc>
        <w:tc>
          <w:tcPr>
            <w:tcW w:w="3969" w:type="pct"/>
          </w:tcPr>
          <w:p w14:paraId="5E404AC6" w14:textId="77777777" w:rsidR="00FF585F" w:rsidRPr="00393E78" w:rsidRDefault="00FF585F" w:rsidP="00FF585F">
            <w:pPr>
              <w:rPr>
                <w:rFonts w:cs="Arial"/>
                <w:sz w:val="24"/>
                <w:szCs w:val="24"/>
              </w:rPr>
            </w:pPr>
            <w:r w:rsidRPr="00393E78">
              <w:rPr>
                <w:rFonts w:cs="Arial"/>
                <w:sz w:val="24"/>
                <w:szCs w:val="24"/>
              </w:rPr>
              <w:t>Addition of use type dropdown in form-11 for development / sub-division of land. This will impact on the payment calculation for this form.</w:t>
            </w:r>
          </w:p>
        </w:tc>
        <w:tc>
          <w:tcPr>
            <w:tcW w:w="729" w:type="pct"/>
          </w:tcPr>
          <w:p w14:paraId="63816CC9" w14:textId="7956A63E" w:rsidR="00FF585F" w:rsidRPr="00393E78" w:rsidRDefault="00FF585F" w:rsidP="00FF585F">
            <w:pPr>
              <w:jc w:val="center"/>
              <w:rPr>
                <w:rFonts w:cs="Arial"/>
                <w:sz w:val="24"/>
                <w:szCs w:val="24"/>
              </w:rPr>
            </w:pPr>
            <w:r w:rsidRPr="00393E78">
              <w:rPr>
                <w:rFonts w:cs="Arial"/>
                <w:sz w:val="24"/>
                <w:szCs w:val="24"/>
              </w:rPr>
              <w:t>20</w:t>
            </w:r>
          </w:p>
        </w:tc>
      </w:tr>
      <w:tr w:rsidR="00FF585F" w:rsidRPr="00393E78" w14:paraId="238D9073" w14:textId="77777777" w:rsidTr="006975C3">
        <w:trPr>
          <w:trHeight w:val="512"/>
        </w:trPr>
        <w:tc>
          <w:tcPr>
            <w:tcW w:w="302" w:type="pct"/>
          </w:tcPr>
          <w:p w14:paraId="21742E3A" w14:textId="77777777" w:rsidR="00FF585F" w:rsidRPr="00393E78" w:rsidRDefault="00FF585F" w:rsidP="00FF585F">
            <w:pPr>
              <w:pStyle w:val="ListParagraph"/>
              <w:numPr>
                <w:ilvl w:val="0"/>
                <w:numId w:val="2"/>
              </w:numPr>
              <w:spacing w:before="0" w:after="0" w:line="240" w:lineRule="auto"/>
              <w:jc w:val="left"/>
              <w:rPr>
                <w:rFonts w:ascii="Calibri" w:eastAsia="Calibri" w:hAnsi="Calibri" w:cs="Arial"/>
                <w:sz w:val="24"/>
                <w:szCs w:val="24"/>
              </w:rPr>
            </w:pPr>
          </w:p>
        </w:tc>
        <w:tc>
          <w:tcPr>
            <w:tcW w:w="3969" w:type="pct"/>
          </w:tcPr>
          <w:p w14:paraId="011E280A" w14:textId="77777777" w:rsidR="00FF585F" w:rsidRPr="00393E78" w:rsidRDefault="00FF585F" w:rsidP="00FF585F">
            <w:pPr>
              <w:rPr>
                <w:rFonts w:cs="Arial"/>
                <w:sz w:val="24"/>
                <w:szCs w:val="24"/>
              </w:rPr>
            </w:pPr>
            <w:r w:rsidRPr="00393E78">
              <w:rPr>
                <w:rFonts w:cs="Arial"/>
                <w:sz w:val="24"/>
                <w:szCs w:val="24"/>
              </w:rPr>
              <w:t xml:space="preserve">Data addition in form-12 category as “revalidation/addition and alteration category”. This will impact on the form-12 payment calculation. </w:t>
            </w:r>
          </w:p>
          <w:p w14:paraId="7CF2A740" w14:textId="77777777" w:rsidR="00FF585F" w:rsidRPr="00393E78" w:rsidRDefault="00FF585F" w:rsidP="00FF585F">
            <w:pPr>
              <w:rPr>
                <w:rFonts w:cs="Arial"/>
                <w:sz w:val="24"/>
                <w:szCs w:val="24"/>
              </w:rPr>
            </w:pPr>
          </w:p>
        </w:tc>
        <w:tc>
          <w:tcPr>
            <w:tcW w:w="729" w:type="pct"/>
          </w:tcPr>
          <w:p w14:paraId="0407351F" w14:textId="56E85F5B" w:rsidR="00FF585F" w:rsidRPr="00393E78" w:rsidRDefault="00FF585F" w:rsidP="00FF585F">
            <w:pPr>
              <w:jc w:val="center"/>
              <w:rPr>
                <w:rFonts w:cs="Arial"/>
                <w:sz w:val="24"/>
                <w:szCs w:val="24"/>
              </w:rPr>
            </w:pPr>
            <w:r w:rsidRPr="00393E78">
              <w:rPr>
                <w:rFonts w:cs="Arial"/>
                <w:sz w:val="24"/>
                <w:szCs w:val="24"/>
              </w:rPr>
              <w:t>20</w:t>
            </w:r>
          </w:p>
        </w:tc>
      </w:tr>
      <w:tr w:rsidR="00FF585F" w:rsidRPr="00393E78" w14:paraId="2E47AC94" w14:textId="77777777" w:rsidTr="006975C3">
        <w:trPr>
          <w:trHeight w:val="512"/>
        </w:trPr>
        <w:tc>
          <w:tcPr>
            <w:tcW w:w="302" w:type="pct"/>
          </w:tcPr>
          <w:p w14:paraId="08EB495F" w14:textId="77777777" w:rsidR="00FF585F" w:rsidRPr="00393E78" w:rsidRDefault="00FF585F" w:rsidP="00FF585F">
            <w:pPr>
              <w:pStyle w:val="ListParagraph"/>
              <w:numPr>
                <w:ilvl w:val="0"/>
                <w:numId w:val="2"/>
              </w:numPr>
              <w:spacing w:before="0" w:after="0" w:line="240" w:lineRule="auto"/>
              <w:jc w:val="left"/>
              <w:rPr>
                <w:rFonts w:ascii="Calibri" w:eastAsia="Calibri" w:hAnsi="Calibri" w:cs="Arial"/>
                <w:sz w:val="24"/>
                <w:szCs w:val="24"/>
              </w:rPr>
            </w:pPr>
          </w:p>
        </w:tc>
        <w:tc>
          <w:tcPr>
            <w:tcW w:w="3969" w:type="pct"/>
          </w:tcPr>
          <w:p w14:paraId="456A80D3" w14:textId="77777777" w:rsidR="00FF585F" w:rsidRPr="00393E78" w:rsidRDefault="00FF585F" w:rsidP="00FF585F">
            <w:pPr>
              <w:rPr>
                <w:rFonts w:cs="Arial"/>
                <w:sz w:val="24"/>
                <w:szCs w:val="24"/>
              </w:rPr>
            </w:pPr>
            <w:r w:rsidRPr="00393E78">
              <w:rPr>
                <w:rFonts w:cs="Arial"/>
                <w:sz w:val="24"/>
                <w:szCs w:val="24"/>
              </w:rPr>
              <w:t>Add options in form to take the BPL/EWS Status of the citizen to and based on which the payment logic will changed.</w:t>
            </w:r>
          </w:p>
          <w:p w14:paraId="21DD0B27" w14:textId="77777777" w:rsidR="00FF585F" w:rsidRPr="00393E78" w:rsidRDefault="00FF585F" w:rsidP="00FF585F">
            <w:pPr>
              <w:rPr>
                <w:rFonts w:cs="Arial"/>
                <w:sz w:val="24"/>
                <w:szCs w:val="24"/>
              </w:rPr>
            </w:pPr>
          </w:p>
        </w:tc>
        <w:tc>
          <w:tcPr>
            <w:tcW w:w="729" w:type="pct"/>
          </w:tcPr>
          <w:p w14:paraId="38018B3E" w14:textId="0FD9F490" w:rsidR="00FF585F" w:rsidRPr="00393E78" w:rsidRDefault="00FF585F" w:rsidP="00FF585F">
            <w:pPr>
              <w:jc w:val="center"/>
              <w:rPr>
                <w:rFonts w:cs="Arial"/>
                <w:sz w:val="24"/>
                <w:szCs w:val="24"/>
              </w:rPr>
            </w:pPr>
            <w:r w:rsidRPr="00393E78">
              <w:rPr>
                <w:rFonts w:cs="Arial"/>
                <w:sz w:val="24"/>
                <w:szCs w:val="24"/>
              </w:rPr>
              <w:t>15</w:t>
            </w:r>
          </w:p>
        </w:tc>
      </w:tr>
      <w:tr w:rsidR="00FF585F" w:rsidRPr="00393E78" w14:paraId="40FEA398" w14:textId="77777777" w:rsidTr="006975C3">
        <w:trPr>
          <w:trHeight w:val="512"/>
        </w:trPr>
        <w:tc>
          <w:tcPr>
            <w:tcW w:w="302" w:type="pct"/>
          </w:tcPr>
          <w:p w14:paraId="0EB4888E" w14:textId="77777777" w:rsidR="00FF585F" w:rsidRPr="00393E78" w:rsidRDefault="00FF585F" w:rsidP="00FF585F">
            <w:pPr>
              <w:pStyle w:val="ListParagraph"/>
              <w:numPr>
                <w:ilvl w:val="0"/>
                <w:numId w:val="2"/>
              </w:numPr>
              <w:spacing w:before="0" w:after="0" w:line="240" w:lineRule="auto"/>
              <w:jc w:val="left"/>
              <w:rPr>
                <w:rFonts w:ascii="Calibri" w:eastAsia="Calibri" w:hAnsi="Calibri" w:cs="Arial"/>
                <w:sz w:val="24"/>
                <w:szCs w:val="24"/>
              </w:rPr>
            </w:pPr>
          </w:p>
        </w:tc>
        <w:tc>
          <w:tcPr>
            <w:tcW w:w="3969" w:type="pct"/>
          </w:tcPr>
          <w:p w14:paraId="3EE75A72" w14:textId="77777777" w:rsidR="00FF585F" w:rsidRPr="00393E78" w:rsidRDefault="00FF585F" w:rsidP="00FF585F">
            <w:pPr>
              <w:rPr>
                <w:rFonts w:cs="Arial"/>
                <w:sz w:val="24"/>
                <w:szCs w:val="24"/>
              </w:rPr>
            </w:pPr>
            <w:r w:rsidRPr="00393E78">
              <w:rPr>
                <w:rFonts w:cs="Arial"/>
                <w:sz w:val="24"/>
                <w:szCs w:val="24"/>
              </w:rPr>
              <w:t>Add options to take the input of the type of Highway near which the permission has been given and it is how much far from highway, so that based on which the payment logic will be changed.</w:t>
            </w:r>
          </w:p>
          <w:p w14:paraId="4C859D5B" w14:textId="77777777" w:rsidR="00FF585F" w:rsidRPr="00393E78" w:rsidRDefault="00FF585F" w:rsidP="00FF585F">
            <w:pPr>
              <w:rPr>
                <w:rFonts w:cs="Arial"/>
                <w:sz w:val="24"/>
                <w:szCs w:val="24"/>
              </w:rPr>
            </w:pPr>
          </w:p>
        </w:tc>
        <w:tc>
          <w:tcPr>
            <w:tcW w:w="729" w:type="pct"/>
          </w:tcPr>
          <w:p w14:paraId="3CF29303" w14:textId="76534032" w:rsidR="00FF585F" w:rsidRPr="00393E78" w:rsidRDefault="00FF585F" w:rsidP="00FF585F">
            <w:pPr>
              <w:jc w:val="center"/>
              <w:rPr>
                <w:rFonts w:cs="Arial"/>
                <w:sz w:val="24"/>
                <w:szCs w:val="24"/>
              </w:rPr>
            </w:pPr>
            <w:r w:rsidRPr="00393E78">
              <w:rPr>
                <w:rFonts w:cs="Arial"/>
                <w:sz w:val="24"/>
                <w:szCs w:val="24"/>
              </w:rPr>
              <w:t>18</w:t>
            </w:r>
          </w:p>
        </w:tc>
      </w:tr>
      <w:tr w:rsidR="00FF585F" w:rsidRPr="00393E78" w14:paraId="24A85C8D" w14:textId="77777777" w:rsidTr="006975C3">
        <w:trPr>
          <w:trHeight w:val="512"/>
        </w:trPr>
        <w:tc>
          <w:tcPr>
            <w:tcW w:w="302" w:type="pct"/>
          </w:tcPr>
          <w:p w14:paraId="66F31732" w14:textId="77777777" w:rsidR="00FF585F" w:rsidRPr="00393E78" w:rsidRDefault="00FF585F" w:rsidP="00FF585F">
            <w:pPr>
              <w:pStyle w:val="ListParagraph"/>
              <w:numPr>
                <w:ilvl w:val="0"/>
                <w:numId w:val="2"/>
              </w:numPr>
              <w:spacing w:before="0" w:after="0" w:line="240" w:lineRule="auto"/>
              <w:jc w:val="left"/>
              <w:rPr>
                <w:rFonts w:ascii="Calibri" w:eastAsia="Calibri" w:hAnsi="Calibri" w:cs="Arial"/>
                <w:sz w:val="24"/>
                <w:szCs w:val="24"/>
              </w:rPr>
            </w:pPr>
          </w:p>
        </w:tc>
        <w:tc>
          <w:tcPr>
            <w:tcW w:w="3969" w:type="pct"/>
          </w:tcPr>
          <w:p w14:paraId="16CDCF2E" w14:textId="3F2D5F89" w:rsidR="00FF585F" w:rsidRPr="00393E78" w:rsidRDefault="005A2AF3" w:rsidP="00FF585F">
            <w:pPr>
              <w:rPr>
                <w:rFonts w:cs="Arial"/>
                <w:sz w:val="24"/>
                <w:szCs w:val="24"/>
              </w:rPr>
            </w:pPr>
            <w:r w:rsidRPr="00393E78">
              <w:rPr>
                <w:rFonts w:cs="Arial"/>
                <w:sz w:val="24"/>
                <w:szCs w:val="24"/>
              </w:rPr>
              <w:t xml:space="preserve">Provision </w:t>
            </w:r>
            <w:proofErr w:type="gramStart"/>
            <w:r w:rsidRPr="00393E78">
              <w:rPr>
                <w:rFonts w:cs="Arial"/>
                <w:sz w:val="24"/>
                <w:szCs w:val="24"/>
              </w:rPr>
              <w:t>to  take</w:t>
            </w:r>
            <w:proofErr w:type="gramEnd"/>
            <w:r w:rsidRPr="00393E78">
              <w:rPr>
                <w:rFonts w:cs="Arial"/>
                <w:sz w:val="24"/>
                <w:szCs w:val="24"/>
              </w:rPr>
              <w:t xml:space="preserve"> input for cases which has permission under section 118 has to pay 150%.</w:t>
            </w:r>
            <w:r w:rsidR="002F6977">
              <w:rPr>
                <w:rFonts w:cs="Arial"/>
                <w:sz w:val="24"/>
                <w:szCs w:val="24"/>
              </w:rPr>
              <w:t xml:space="preserve"> </w:t>
            </w:r>
            <w:r w:rsidRPr="00393E78">
              <w:rPr>
                <w:rFonts w:cs="Arial"/>
                <w:sz w:val="24"/>
                <w:szCs w:val="24"/>
              </w:rPr>
              <w:t>It will impact on the payment calculation for Form-12.</w:t>
            </w:r>
          </w:p>
        </w:tc>
        <w:tc>
          <w:tcPr>
            <w:tcW w:w="729" w:type="pct"/>
          </w:tcPr>
          <w:p w14:paraId="7091CE68" w14:textId="72D2B7FF" w:rsidR="00FF585F" w:rsidRPr="00393E78" w:rsidRDefault="00FF585F" w:rsidP="00FF585F">
            <w:pPr>
              <w:jc w:val="center"/>
              <w:rPr>
                <w:rFonts w:cs="Arial"/>
                <w:sz w:val="24"/>
                <w:szCs w:val="24"/>
              </w:rPr>
            </w:pPr>
            <w:r w:rsidRPr="00393E78">
              <w:rPr>
                <w:rFonts w:cs="Arial"/>
                <w:sz w:val="24"/>
                <w:szCs w:val="24"/>
              </w:rPr>
              <w:t>10</w:t>
            </w:r>
          </w:p>
        </w:tc>
      </w:tr>
      <w:tr w:rsidR="00FF585F" w:rsidRPr="00393E78" w14:paraId="438B6713" w14:textId="77777777" w:rsidTr="006975C3">
        <w:trPr>
          <w:trHeight w:val="512"/>
        </w:trPr>
        <w:tc>
          <w:tcPr>
            <w:tcW w:w="302" w:type="pct"/>
          </w:tcPr>
          <w:p w14:paraId="1CA5DDA0" w14:textId="77777777" w:rsidR="00FF585F" w:rsidRPr="00393E78" w:rsidRDefault="00FF585F" w:rsidP="00FF585F">
            <w:pPr>
              <w:pStyle w:val="ListParagraph"/>
              <w:numPr>
                <w:ilvl w:val="0"/>
                <w:numId w:val="2"/>
              </w:numPr>
              <w:spacing w:before="0" w:after="0" w:line="240" w:lineRule="auto"/>
              <w:jc w:val="left"/>
              <w:rPr>
                <w:rFonts w:ascii="Calibri" w:eastAsia="Calibri" w:hAnsi="Calibri" w:cs="Arial"/>
                <w:sz w:val="24"/>
                <w:szCs w:val="24"/>
              </w:rPr>
            </w:pPr>
          </w:p>
        </w:tc>
        <w:tc>
          <w:tcPr>
            <w:tcW w:w="3969" w:type="pct"/>
          </w:tcPr>
          <w:p w14:paraId="2233FDF2" w14:textId="4B08DBDC" w:rsidR="00FF585F" w:rsidRPr="00393E78" w:rsidRDefault="00A7360D" w:rsidP="00FF585F">
            <w:pPr>
              <w:rPr>
                <w:rFonts w:cs="Arial"/>
                <w:sz w:val="24"/>
                <w:szCs w:val="24"/>
              </w:rPr>
            </w:pPr>
            <w:r w:rsidRPr="00393E78">
              <w:rPr>
                <w:rFonts w:cs="Arial"/>
                <w:sz w:val="24"/>
                <w:szCs w:val="24"/>
              </w:rPr>
              <w:t>To Configure the payment for cases under Municipal Limit and Outside Municipal Limit.</w:t>
            </w:r>
          </w:p>
        </w:tc>
        <w:tc>
          <w:tcPr>
            <w:tcW w:w="729" w:type="pct"/>
          </w:tcPr>
          <w:p w14:paraId="3FA1F6F2" w14:textId="18E998F7" w:rsidR="00FF585F" w:rsidRPr="00393E78" w:rsidRDefault="00FF585F" w:rsidP="00FF585F">
            <w:pPr>
              <w:jc w:val="center"/>
              <w:rPr>
                <w:rFonts w:cs="Arial"/>
                <w:sz w:val="24"/>
                <w:szCs w:val="24"/>
              </w:rPr>
            </w:pPr>
            <w:r w:rsidRPr="00393E78">
              <w:rPr>
                <w:rFonts w:cs="Arial"/>
                <w:sz w:val="24"/>
                <w:szCs w:val="24"/>
              </w:rPr>
              <w:t>7</w:t>
            </w:r>
          </w:p>
        </w:tc>
      </w:tr>
      <w:tr w:rsidR="002F6977" w:rsidRPr="00393E78" w14:paraId="3EF6D6B1" w14:textId="77777777" w:rsidTr="002F6977">
        <w:trPr>
          <w:trHeight w:val="512"/>
        </w:trPr>
        <w:tc>
          <w:tcPr>
            <w:tcW w:w="4271" w:type="pct"/>
            <w:gridSpan w:val="2"/>
          </w:tcPr>
          <w:p w14:paraId="69A5A19E" w14:textId="1C85A705" w:rsidR="002F6977" w:rsidRPr="00393E78" w:rsidRDefault="002F6977" w:rsidP="00FF585F">
            <w:pPr>
              <w:rPr>
                <w:rFonts w:cs="Arial"/>
                <w:sz w:val="24"/>
                <w:szCs w:val="24"/>
              </w:rPr>
            </w:pPr>
            <w:r>
              <w:rPr>
                <w:rFonts w:cs="Arial"/>
                <w:sz w:val="24"/>
                <w:szCs w:val="24"/>
              </w:rPr>
              <w:t>Total Man Days</w:t>
            </w:r>
          </w:p>
        </w:tc>
        <w:tc>
          <w:tcPr>
            <w:tcW w:w="729" w:type="pct"/>
          </w:tcPr>
          <w:p w14:paraId="12360F54" w14:textId="33F8FD4F" w:rsidR="002F6977" w:rsidRPr="00393E78" w:rsidRDefault="002F6977" w:rsidP="00FF585F">
            <w:pPr>
              <w:jc w:val="center"/>
              <w:rPr>
                <w:rFonts w:cs="Arial"/>
                <w:sz w:val="24"/>
                <w:szCs w:val="24"/>
              </w:rPr>
            </w:pPr>
            <w:r>
              <w:rPr>
                <w:rFonts w:cs="Arial"/>
                <w:sz w:val="24"/>
                <w:szCs w:val="24"/>
              </w:rPr>
              <w:t>90 days</w:t>
            </w:r>
          </w:p>
        </w:tc>
      </w:tr>
      <w:tr w:rsidR="002F6977" w:rsidRPr="00393E78" w14:paraId="64932A53" w14:textId="77777777" w:rsidTr="002F6977">
        <w:trPr>
          <w:trHeight w:val="512"/>
        </w:trPr>
        <w:tc>
          <w:tcPr>
            <w:tcW w:w="4271" w:type="pct"/>
            <w:gridSpan w:val="2"/>
          </w:tcPr>
          <w:p w14:paraId="3BC08C2E" w14:textId="7ADC97E9" w:rsidR="002F6977" w:rsidRPr="002F6977" w:rsidRDefault="002F6977" w:rsidP="00FF585F">
            <w:pPr>
              <w:rPr>
                <w:rFonts w:cs="Arial"/>
                <w:b/>
                <w:sz w:val="24"/>
                <w:szCs w:val="24"/>
              </w:rPr>
            </w:pPr>
            <w:r w:rsidRPr="002F6977">
              <w:rPr>
                <w:rFonts w:cs="Arial"/>
                <w:b/>
                <w:sz w:val="24"/>
                <w:szCs w:val="24"/>
              </w:rPr>
              <w:t>Timeline for development, UAT, testing and go-live</w:t>
            </w:r>
          </w:p>
        </w:tc>
        <w:tc>
          <w:tcPr>
            <w:tcW w:w="729" w:type="pct"/>
          </w:tcPr>
          <w:p w14:paraId="64CE9767" w14:textId="66728636" w:rsidR="002F6977" w:rsidRPr="002F6977" w:rsidRDefault="002F6977" w:rsidP="00FF585F">
            <w:pPr>
              <w:jc w:val="center"/>
              <w:rPr>
                <w:rFonts w:cs="Arial"/>
                <w:b/>
                <w:sz w:val="24"/>
                <w:szCs w:val="24"/>
              </w:rPr>
            </w:pPr>
            <w:r w:rsidRPr="002F6977">
              <w:rPr>
                <w:rFonts w:cs="Arial"/>
                <w:b/>
                <w:sz w:val="24"/>
                <w:szCs w:val="24"/>
              </w:rPr>
              <w:t>2 months</w:t>
            </w:r>
          </w:p>
        </w:tc>
      </w:tr>
    </w:tbl>
    <w:p w14:paraId="57D9AF38" w14:textId="4C468932" w:rsidR="00FF585F" w:rsidRPr="00393E78" w:rsidRDefault="00FF585F" w:rsidP="00393E78">
      <w:pPr>
        <w:rPr>
          <w:rFonts w:cs="Arial"/>
          <w:b/>
          <w:bCs/>
          <w:sz w:val="28"/>
          <w:szCs w:val="28"/>
        </w:rPr>
      </w:pPr>
      <w:bookmarkStart w:id="1" w:name="_Toc170468018"/>
      <w:r w:rsidRPr="00393E78">
        <w:rPr>
          <w:rFonts w:cs="Arial"/>
          <w:b/>
          <w:bCs/>
          <w:sz w:val="28"/>
          <w:szCs w:val="28"/>
        </w:rPr>
        <w:lastRenderedPageBreak/>
        <w:t>Financials</w:t>
      </w:r>
      <w:bookmarkEnd w:id="1"/>
    </w:p>
    <w:tbl>
      <w:tblPr>
        <w:tblStyle w:val="TableGrid"/>
        <w:tblW w:w="5000" w:type="pct"/>
        <w:tblLook w:val="04A0" w:firstRow="1" w:lastRow="0" w:firstColumn="1" w:lastColumn="0" w:noHBand="0" w:noVBand="1"/>
      </w:tblPr>
      <w:tblGrid>
        <w:gridCol w:w="533"/>
        <w:gridCol w:w="3774"/>
        <w:gridCol w:w="1268"/>
        <w:gridCol w:w="720"/>
        <w:gridCol w:w="1350"/>
        <w:gridCol w:w="1705"/>
      </w:tblGrid>
      <w:tr w:rsidR="00FF585F" w:rsidRPr="008876F7" w14:paraId="07476433" w14:textId="77777777" w:rsidTr="001533F1">
        <w:trPr>
          <w:tblHeader/>
        </w:trPr>
        <w:tc>
          <w:tcPr>
            <w:tcW w:w="285" w:type="pct"/>
            <w:shd w:val="clear" w:color="auto" w:fill="FFFFFF" w:themeFill="background1"/>
          </w:tcPr>
          <w:p w14:paraId="5523EC88" w14:textId="77777777" w:rsidR="00FF585F" w:rsidRPr="00E37FFE" w:rsidRDefault="00FF585F" w:rsidP="001533F1">
            <w:pPr>
              <w:rPr>
                <w:rFonts w:cs="Segoe UI"/>
                <w:b/>
              </w:rPr>
            </w:pPr>
            <w:proofErr w:type="spellStart"/>
            <w:r w:rsidRPr="00E37FFE">
              <w:rPr>
                <w:rFonts w:cs="Segoe UI"/>
                <w:b/>
              </w:rPr>
              <w:t>Sl</w:t>
            </w:r>
            <w:proofErr w:type="spellEnd"/>
            <w:r w:rsidRPr="00E37FFE">
              <w:rPr>
                <w:rFonts w:cs="Segoe UI"/>
                <w:b/>
              </w:rPr>
              <w:t>#</w:t>
            </w:r>
          </w:p>
        </w:tc>
        <w:tc>
          <w:tcPr>
            <w:tcW w:w="2018" w:type="pct"/>
            <w:shd w:val="clear" w:color="auto" w:fill="FFFFFF" w:themeFill="background1"/>
          </w:tcPr>
          <w:p w14:paraId="5E35FA8A" w14:textId="77777777" w:rsidR="00FF585F" w:rsidRPr="00E37FFE" w:rsidRDefault="00FF585F" w:rsidP="001533F1">
            <w:pPr>
              <w:rPr>
                <w:rFonts w:cs="Segoe UI"/>
                <w:b/>
              </w:rPr>
            </w:pPr>
            <w:r w:rsidRPr="00E37FFE">
              <w:rPr>
                <w:rFonts w:cs="Segoe UI"/>
                <w:b/>
              </w:rPr>
              <w:t>Item Description</w:t>
            </w:r>
          </w:p>
        </w:tc>
        <w:tc>
          <w:tcPr>
            <w:tcW w:w="678" w:type="pct"/>
            <w:shd w:val="clear" w:color="auto" w:fill="FFFFFF" w:themeFill="background1"/>
          </w:tcPr>
          <w:p w14:paraId="57D977DE" w14:textId="77777777" w:rsidR="00FF585F" w:rsidRPr="00E37FFE" w:rsidRDefault="00FF585F" w:rsidP="001533F1">
            <w:pPr>
              <w:rPr>
                <w:rFonts w:cs="Segoe UI"/>
                <w:b/>
              </w:rPr>
            </w:pPr>
            <w:r w:rsidRPr="00E37FFE">
              <w:rPr>
                <w:rFonts w:cs="Segoe UI"/>
                <w:b/>
              </w:rPr>
              <w:t>Unit</w:t>
            </w:r>
          </w:p>
        </w:tc>
        <w:tc>
          <w:tcPr>
            <w:tcW w:w="385" w:type="pct"/>
            <w:shd w:val="clear" w:color="auto" w:fill="FFFFFF" w:themeFill="background1"/>
          </w:tcPr>
          <w:p w14:paraId="4CD86387" w14:textId="77777777" w:rsidR="00FF585F" w:rsidRPr="00E37FFE" w:rsidRDefault="00FF585F" w:rsidP="001533F1">
            <w:pPr>
              <w:rPr>
                <w:rFonts w:cs="Segoe UI"/>
                <w:b/>
              </w:rPr>
            </w:pPr>
            <w:r w:rsidRPr="00E37FFE">
              <w:rPr>
                <w:rFonts w:cs="Segoe UI"/>
                <w:b/>
              </w:rPr>
              <w:t>Qty.</w:t>
            </w:r>
          </w:p>
        </w:tc>
        <w:tc>
          <w:tcPr>
            <w:tcW w:w="722" w:type="pct"/>
            <w:shd w:val="clear" w:color="auto" w:fill="FFFFFF" w:themeFill="background1"/>
          </w:tcPr>
          <w:p w14:paraId="246F10C1" w14:textId="77777777" w:rsidR="00FF585F" w:rsidRPr="00E37FFE" w:rsidRDefault="00FF585F" w:rsidP="001533F1">
            <w:pPr>
              <w:rPr>
                <w:rFonts w:cs="Segoe UI"/>
                <w:b/>
              </w:rPr>
            </w:pPr>
            <w:r w:rsidRPr="00E37FFE">
              <w:rPr>
                <w:rFonts w:cs="Segoe UI"/>
                <w:b/>
              </w:rPr>
              <w:t xml:space="preserve">Unit Rate </w:t>
            </w:r>
          </w:p>
          <w:p w14:paraId="53E2865E" w14:textId="77777777" w:rsidR="00FF585F" w:rsidRPr="00E37FFE" w:rsidRDefault="00FF585F" w:rsidP="001533F1">
            <w:pPr>
              <w:rPr>
                <w:rFonts w:cs="Segoe UI"/>
                <w:b/>
              </w:rPr>
            </w:pPr>
            <w:r w:rsidRPr="00E37FFE">
              <w:rPr>
                <w:rFonts w:cs="Segoe UI"/>
                <w:b/>
              </w:rPr>
              <w:t>(In INR)</w:t>
            </w:r>
          </w:p>
        </w:tc>
        <w:tc>
          <w:tcPr>
            <w:tcW w:w="912" w:type="pct"/>
            <w:shd w:val="clear" w:color="auto" w:fill="FFFFFF" w:themeFill="background1"/>
          </w:tcPr>
          <w:p w14:paraId="34499E37" w14:textId="77777777" w:rsidR="00FF585F" w:rsidRPr="00E37FFE" w:rsidRDefault="00FF585F" w:rsidP="001533F1">
            <w:pPr>
              <w:rPr>
                <w:rFonts w:cs="Segoe UI"/>
                <w:b/>
              </w:rPr>
            </w:pPr>
            <w:r w:rsidRPr="00E37FFE">
              <w:rPr>
                <w:rFonts w:cs="Segoe UI"/>
                <w:b/>
              </w:rPr>
              <w:t>Total Amount (In INR)</w:t>
            </w:r>
          </w:p>
        </w:tc>
      </w:tr>
      <w:tr w:rsidR="00FF585F" w:rsidRPr="00393E78" w14:paraId="3B8F543A" w14:textId="77777777" w:rsidTr="001533F1">
        <w:trPr>
          <w:trHeight w:val="512"/>
        </w:trPr>
        <w:tc>
          <w:tcPr>
            <w:tcW w:w="285" w:type="pct"/>
          </w:tcPr>
          <w:p w14:paraId="58DB9F30" w14:textId="77777777" w:rsidR="00FF585F" w:rsidRPr="00393E78" w:rsidRDefault="00FF585F" w:rsidP="00FF585F">
            <w:pPr>
              <w:pStyle w:val="ListParagraph"/>
              <w:numPr>
                <w:ilvl w:val="0"/>
                <w:numId w:val="4"/>
              </w:numPr>
              <w:spacing w:before="0" w:after="0" w:line="240" w:lineRule="auto"/>
              <w:jc w:val="left"/>
              <w:rPr>
                <w:rFonts w:ascii="Calibri" w:eastAsia="Calibri" w:hAnsi="Calibri" w:cs="Arial"/>
                <w:sz w:val="24"/>
                <w:szCs w:val="24"/>
              </w:rPr>
            </w:pPr>
          </w:p>
        </w:tc>
        <w:tc>
          <w:tcPr>
            <w:tcW w:w="2018" w:type="pct"/>
          </w:tcPr>
          <w:p w14:paraId="7C76EA25" w14:textId="77777777" w:rsidR="00FF585F" w:rsidRPr="00393E78" w:rsidRDefault="00FF585F" w:rsidP="001533F1">
            <w:pPr>
              <w:rPr>
                <w:rFonts w:cs="Arial"/>
                <w:sz w:val="24"/>
                <w:szCs w:val="24"/>
              </w:rPr>
            </w:pPr>
            <w:r w:rsidRPr="00393E78">
              <w:rPr>
                <w:rFonts w:cs="Arial"/>
                <w:sz w:val="24"/>
                <w:szCs w:val="24"/>
              </w:rPr>
              <w:t>Add use type dropdown in form-11 for development / sub-division of land. This will impact on the payment calculation for this form</w:t>
            </w:r>
          </w:p>
        </w:tc>
        <w:tc>
          <w:tcPr>
            <w:tcW w:w="678" w:type="pct"/>
          </w:tcPr>
          <w:p w14:paraId="79019B5A" w14:textId="77777777" w:rsidR="00FF585F" w:rsidRPr="00393E78" w:rsidRDefault="00FF585F" w:rsidP="001533F1">
            <w:pPr>
              <w:rPr>
                <w:rFonts w:cs="Arial"/>
                <w:sz w:val="24"/>
                <w:szCs w:val="24"/>
              </w:rPr>
            </w:pPr>
            <w:r w:rsidRPr="00393E78">
              <w:rPr>
                <w:rFonts w:cs="Arial"/>
                <w:sz w:val="24"/>
                <w:szCs w:val="24"/>
              </w:rPr>
              <w:t>Man days</w:t>
            </w:r>
          </w:p>
        </w:tc>
        <w:tc>
          <w:tcPr>
            <w:tcW w:w="385" w:type="pct"/>
          </w:tcPr>
          <w:p w14:paraId="4DB1CD19" w14:textId="77777777" w:rsidR="00FF585F" w:rsidRPr="00393E78" w:rsidRDefault="00FF585F" w:rsidP="001533F1">
            <w:pPr>
              <w:spacing w:line="360" w:lineRule="auto"/>
              <w:jc w:val="center"/>
              <w:rPr>
                <w:rFonts w:cs="Arial"/>
                <w:sz w:val="24"/>
                <w:szCs w:val="24"/>
              </w:rPr>
            </w:pPr>
            <w:r w:rsidRPr="00393E78">
              <w:rPr>
                <w:rFonts w:cs="Arial"/>
                <w:sz w:val="24"/>
                <w:szCs w:val="24"/>
              </w:rPr>
              <w:t>20</w:t>
            </w:r>
          </w:p>
        </w:tc>
        <w:tc>
          <w:tcPr>
            <w:tcW w:w="722" w:type="pct"/>
          </w:tcPr>
          <w:p w14:paraId="3916063C" w14:textId="77777777" w:rsidR="00FF585F" w:rsidRPr="00393E78" w:rsidRDefault="00FF585F" w:rsidP="001533F1">
            <w:pPr>
              <w:spacing w:line="360" w:lineRule="auto"/>
              <w:jc w:val="center"/>
              <w:rPr>
                <w:rFonts w:cs="Arial"/>
                <w:sz w:val="24"/>
                <w:szCs w:val="24"/>
              </w:rPr>
            </w:pPr>
            <w:r w:rsidRPr="00393E78">
              <w:rPr>
                <w:rFonts w:cs="Arial"/>
                <w:sz w:val="24"/>
                <w:szCs w:val="24"/>
              </w:rPr>
              <w:t>6400</w:t>
            </w:r>
          </w:p>
        </w:tc>
        <w:tc>
          <w:tcPr>
            <w:tcW w:w="912" w:type="pct"/>
          </w:tcPr>
          <w:p w14:paraId="1CF9F095" w14:textId="77777777" w:rsidR="00FF585F" w:rsidRPr="00393E78" w:rsidRDefault="00FF585F" w:rsidP="001533F1">
            <w:pPr>
              <w:spacing w:line="360" w:lineRule="auto"/>
              <w:jc w:val="center"/>
              <w:rPr>
                <w:rFonts w:cs="Arial"/>
                <w:sz w:val="24"/>
                <w:szCs w:val="24"/>
              </w:rPr>
            </w:pPr>
            <w:r w:rsidRPr="00393E78">
              <w:rPr>
                <w:rFonts w:cs="Arial"/>
                <w:sz w:val="24"/>
                <w:szCs w:val="24"/>
              </w:rPr>
              <w:t>128000</w:t>
            </w:r>
          </w:p>
        </w:tc>
      </w:tr>
      <w:tr w:rsidR="00FF585F" w:rsidRPr="00393E78" w14:paraId="10BC9AC0" w14:textId="77777777" w:rsidTr="001533F1">
        <w:trPr>
          <w:trHeight w:val="512"/>
        </w:trPr>
        <w:tc>
          <w:tcPr>
            <w:tcW w:w="285" w:type="pct"/>
          </w:tcPr>
          <w:p w14:paraId="049F1595" w14:textId="77777777" w:rsidR="00FF585F" w:rsidRPr="00393E78" w:rsidRDefault="00FF585F" w:rsidP="00FF585F">
            <w:pPr>
              <w:pStyle w:val="ListParagraph"/>
              <w:numPr>
                <w:ilvl w:val="0"/>
                <w:numId w:val="4"/>
              </w:numPr>
              <w:spacing w:before="0" w:after="0" w:line="240" w:lineRule="auto"/>
              <w:jc w:val="left"/>
              <w:rPr>
                <w:rFonts w:ascii="Calibri" w:eastAsia="Calibri" w:hAnsi="Calibri" w:cs="Arial"/>
                <w:sz w:val="24"/>
                <w:szCs w:val="24"/>
              </w:rPr>
            </w:pPr>
          </w:p>
        </w:tc>
        <w:tc>
          <w:tcPr>
            <w:tcW w:w="2018" w:type="pct"/>
          </w:tcPr>
          <w:p w14:paraId="660BA6CE" w14:textId="77777777" w:rsidR="00FF585F" w:rsidRPr="00393E78" w:rsidRDefault="00FF585F" w:rsidP="001533F1">
            <w:pPr>
              <w:rPr>
                <w:rFonts w:cs="Arial"/>
                <w:sz w:val="24"/>
                <w:szCs w:val="24"/>
              </w:rPr>
            </w:pPr>
            <w:r w:rsidRPr="00393E78">
              <w:rPr>
                <w:rFonts w:cs="Arial"/>
                <w:sz w:val="24"/>
                <w:szCs w:val="24"/>
              </w:rPr>
              <w:t>Add data in form-12 category as “revalidation/addition and alteration category”. This will impact on the form-12 payment calculation</w:t>
            </w:r>
          </w:p>
        </w:tc>
        <w:tc>
          <w:tcPr>
            <w:tcW w:w="678" w:type="pct"/>
          </w:tcPr>
          <w:p w14:paraId="680B1715" w14:textId="77777777" w:rsidR="00FF585F" w:rsidRPr="00393E78" w:rsidRDefault="00FF585F" w:rsidP="001533F1">
            <w:pPr>
              <w:rPr>
                <w:rFonts w:cs="Arial"/>
                <w:sz w:val="24"/>
                <w:szCs w:val="24"/>
              </w:rPr>
            </w:pPr>
            <w:r w:rsidRPr="00393E78">
              <w:rPr>
                <w:rFonts w:cs="Arial"/>
                <w:sz w:val="24"/>
                <w:szCs w:val="24"/>
              </w:rPr>
              <w:t>Man days</w:t>
            </w:r>
          </w:p>
        </w:tc>
        <w:tc>
          <w:tcPr>
            <w:tcW w:w="385" w:type="pct"/>
          </w:tcPr>
          <w:p w14:paraId="0C817033" w14:textId="360D02F4" w:rsidR="00FF585F" w:rsidRPr="00393E78" w:rsidRDefault="00FF585F" w:rsidP="001533F1">
            <w:pPr>
              <w:spacing w:line="360" w:lineRule="auto"/>
              <w:jc w:val="center"/>
              <w:rPr>
                <w:rFonts w:cs="Arial"/>
                <w:sz w:val="24"/>
                <w:szCs w:val="24"/>
              </w:rPr>
            </w:pPr>
            <w:r w:rsidRPr="00393E78">
              <w:rPr>
                <w:rFonts w:cs="Arial"/>
                <w:sz w:val="24"/>
                <w:szCs w:val="24"/>
              </w:rPr>
              <w:t>20</w:t>
            </w:r>
          </w:p>
        </w:tc>
        <w:tc>
          <w:tcPr>
            <w:tcW w:w="722" w:type="pct"/>
          </w:tcPr>
          <w:p w14:paraId="5CBA19C2" w14:textId="77777777" w:rsidR="00FF585F" w:rsidRPr="00393E78" w:rsidRDefault="00FF585F" w:rsidP="001533F1">
            <w:pPr>
              <w:spacing w:line="360" w:lineRule="auto"/>
              <w:jc w:val="center"/>
              <w:rPr>
                <w:rFonts w:cs="Arial"/>
                <w:sz w:val="24"/>
                <w:szCs w:val="24"/>
              </w:rPr>
            </w:pPr>
            <w:r w:rsidRPr="00393E78">
              <w:rPr>
                <w:rFonts w:cs="Arial"/>
                <w:sz w:val="24"/>
                <w:szCs w:val="24"/>
              </w:rPr>
              <w:t>6400</w:t>
            </w:r>
          </w:p>
        </w:tc>
        <w:tc>
          <w:tcPr>
            <w:tcW w:w="912" w:type="pct"/>
          </w:tcPr>
          <w:p w14:paraId="6A7B2162" w14:textId="6C5D4ACC" w:rsidR="00FF585F" w:rsidRPr="00393E78" w:rsidRDefault="00FF585F" w:rsidP="001533F1">
            <w:pPr>
              <w:spacing w:line="360" w:lineRule="auto"/>
              <w:jc w:val="center"/>
              <w:rPr>
                <w:rFonts w:cs="Arial"/>
                <w:sz w:val="24"/>
                <w:szCs w:val="24"/>
              </w:rPr>
            </w:pPr>
            <w:r w:rsidRPr="00393E78">
              <w:rPr>
                <w:rFonts w:cs="Arial"/>
                <w:sz w:val="24"/>
                <w:szCs w:val="24"/>
              </w:rPr>
              <w:t>128000</w:t>
            </w:r>
          </w:p>
        </w:tc>
      </w:tr>
      <w:tr w:rsidR="00FF585F" w:rsidRPr="00393E78" w14:paraId="2DFC21D6" w14:textId="77777777" w:rsidTr="001533F1">
        <w:trPr>
          <w:trHeight w:val="512"/>
        </w:trPr>
        <w:tc>
          <w:tcPr>
            <w:tcW w:w="285" w:type="pct"/>
          </w:tcPr>
          <w:p w14:paraId="2E896BAD" w14:textId="77777777" w:rsidR="00FF585F" w:rsidRPr="00393E78" w:rsidRDefault="00FF585F" w:rsidP="00FF585F">
            <w:pPr>
              <w:pStyle w:val="ListParagraph"/>
              <w:numPr>
                <w:ilvl w:val="0"/>
                <w:numId w:val="4"/>
              </w:numPr>
              <w:spacing w:before="0" w:after="0" w:line="240" w:lineRule="auto"/>
              <w:jc w:val="left"/>
              <w:rPr>
                <w:rFonts w:ascii="Calibri" w:eastAsia="Calibri" w:hAnsi="Calibri" w:cs="Arial"/>
                <w:sz w:val="24"/>
                <w:szCs w:val="24"/>
              </w:rPr>
            </w:pPr>
          </w:p>
        </w:tc>
        <w:tc>
          <w:tcPr>
            <w:tcW w:w="2018" w:type="pct"/>
          </w:tcPr>
          <w:p w14:paraId="68F4A0F7" w14:textId="77777777" w:rsidR="00FF585F" w:rsidRPr="00393E78" w:rsidRDefault="00FF585F" w:rsidP="001533F1">
            <w:pPr>
              <w:rPr>
                <w:rFonts w:cs="Arial"/>
                <w:sz w:val="24"/>
                <w:szCs w:val="24"/>
              </w:rPr>
            </w:pPr>
            <w:r w:rsidRPr="00393E78">
              <w:rPr>
                <w:rFonts w:cs="Arial"/>
                <w:sz w:val="24"/>
                <w:szCs w:val="24"/>
              </w:rPr>
              <w:t>data in form-12 category as “revalidation/addition and alteration category”. This will impact on the form-12 payment calculation</w:t>
            </w:r>
          </w:p>
        </w:tc>
        <w:tc>
          <w:tcPr>
            <w:tcW w:w="678" w:type="pct"/>
          </w:tcPr>
          <w:p w14:paraId="0BD00AC3" w14:textId="77777777" w:rsidR="00FF585F" w:rsidRPr="00393E78" w:rsidRDefault="00FF585F" w:rsidP="001533F1">
            <w:pPr>
              <w:rPr>
                <w:rFonts w:cs="Arial"/>
                <w:sz w:val="24"/>
                <w:szCs w:val="24"/>
              </w:rPr>
            </w:pPr>
            <w:r w:rsidRPr="00393E78">
              <w:rPr>
                <w:rFonts w:cs="Arial"/>
                <w:sz w:val="24"/>
                <w:szCs w:val="24"/>
              </w:rPr>
              <w:t>man-days</w:t>
            </w:r>
          </w:p>
        </w:tc>
        <w:tc>
          <w:tcPr>
            <w:tcW w:w="385" w:type="pct"/>
          </w:tcPr>
          <w:p w14:paraId="473984F3" w14:textId="1B12C36C" w:rsidR="00FF585F" w:rsidRPr="00393E78" w:rsidRDefault="00FF585F" w:rsidP="001533F1">
            <w:pPr>
              <w:spacing w:line="360" w:lineRule="auto"/>
              <w:jc w:val="center"/>
              <w:rPr>
                <w:rFonts w:cs="Arial"/>
                <w:sz w:val="24"/>
                <w:szCs w:val="24"/>
              </w:rPr>
            </w:pPr>
            <w:r w:rsidRPr="00393E78">
              <w:rPr>
                <w:rFonts w:cs="Arial"/>
                <w:sz w:val="24"/>
                <w:szCs w:val="24"/>
              </w:rPr>
              <w:t>15</w:t>
            </w:r>
          </w:p>
        </w:tc>
        <w:tc>
          <w:tcPr>
            <w:tcW w:w="722" w:type="pct"/>
          </w:tcPr>
          <w:p w14:paraId="04AE3B44" w14:textId="77777777" w:rsidR="00FF585F" w:rsidRPr="00393E78" w:rsidRDefault="00FF585F" w:rsidP="001533F1">
            <w:pPr>
              <w:spacing w:line="360" w:lineRule="auto"/>
              <w:jc w:val="center"/>
              <w:rPr>
                <w:rFonts w:cs="Arial"/>
                <w:sz w:val="24"/>
                <w:szCs w:val="24"/>
              </w:rPr>
            </w:pPr>
            <w:r w:rsidRPr="00393E78">
              <w:rPr>
                <w:rFonts w:cs="Arial"/>
                <w:sz w:val="24"/>
                <w:szCs w:val="24"/>
              </w:rPr>
              <w:t>6400</w:t>
            </w:r>
          </w:p>
        </w:tc>
        <w:tc>
          <w:tcPr>
            <w:tcW w:w="912" w:type="pct"/>
          </w:tcPr>
          <w:p w14:paraId="2B246324" w14:textId="32280A94" w:rsidR="00FF585F" w:rsidRPr="00393E78" w:rsidRDefault="00FF585F" w:rsidP="001533F1">
            <w:pPr>
              <w:spacing w:line="360" w:lineRule="auto"/>
              <w:jc w:val="center"/>
              <w:rPr>
                <w:rFonts w:cs="Arial"/>
                <w:sz w:val="24"/>
                <w:szCs w:val="24"/>
              </w:rPr>
            </w:pPr>
            <w:r w:rsidRPr="00393E78">
              <w:rPr>
                <w:rFonts w:cs="Arial"/>
                <w:sz w:val="24"/>
                <w:szCs w:val="24"/>
              </w:rPr>
              <w:t>96000</w:t>
            </w:r>
          </w:p>
        </w:tc>
      </w:tr>
      <w:tr w:rsidR="00FF585F" w:rsidRPr="00393E78" w14:paraId="7860D708" w14:textId="77777777" w:rsidTr="001533F1">
        <w:trPr>
          <w:trHeight w:val="512"/>
        </w:trPr>
        <w:tc>
          <w:tcPr>
            <w:tcW w:w="285" w:type="pct"/>
          </w:tcPr>
          <w:p w14:paraId="3CAAECB4" w14:textId="77777777" w:rsidR="00FF585F" w:rsidRPr="00393E78" w:rsidRDefault="00FF585F" w:rsidP="00FF585F">
            <w:pPr>
              <w:pStyle w:val="ListParagraph"/>
              <w:numPr>
                <w:ilvl w:val="0"/>
                <w:numId w:val="4"/>
              </w:numPr>
              <w:spacing w:before="0" w:after="0" w:line="240" w:lineRule="auto"/>
              <w:jc w:val="left"/>
              <w:rPr>
                <w:rFonts w:ascii="Calibri" w:eastAsia="Calibri" w:hAnsi="Calibri" w:cs="Arial"/>
                <w:sz w:val="24"/>
                <w:szCs w:val="24"/>
              </w:rPr>
            </w:pPr>
          </w:p>
        </w:tc>
        <w:tc>
          <w:tcPr>
            <w:tcW w:w="2018" w:type="pct"/>
          </w:tcPr>
          <w:p w14:paraId="044786B1" w14:textId="77777777" w:rsidR="00FF585F" w:rsidRPr="00393E78" w:rsidRDefault="00FF585F" w:rsidP="001533F1">
            <w:pPr>
              <w:rPr>
                <w:rFonts w:cs="Arial"/>
                <w:sz w:val="24"/>
                <w:szCs w:val="24"/>
              </w:rPr>
            </w:pPr>
            <w:r w:rsidRPr="00393E78">
              <w:rPr>
                <w:rFonts w:cs="Arial"/>
                <w:sz w:val="24"/>
                <w:szCs w:val="24"/>
              </w:rPr>
              <w:t>Add options to take the input of the type of Highway near which the permission has been given and it is how much far from highway, so that based on which the payment logic will be changed.</w:t>
            </w:r>
          </w:p>
        </w:tc>
        <w:tc>
          <w:tcPr>
            <w:tcW w:w="678" w:type="pct"/>
          </w:tcPr>
          <w:p w14:paraId="4706EAD9" w14:textId="77777777" w:rsidR="00FF585F" w:rsidRPr="00393E78" w:rsidRDefault="00FF585F" w:rsidP="001533F1">
            <w:pPr>
              <w:rPr>
                <w:rFonts w:cs="Arial"/>
                <w:sz w:val="24"/>
                <w:szCs w:val="24"/>
              </w:rPr>
            </w:pPr>
            <w:r w:rsidRPr="00393E78">
              <w:rPr>
                <w:rFonts w:cs="Arial"/>
                <w:sz w:val="24"/>
                <w:szCs w:val="24"/>
              </w:rPr>
              <w:t>Man days</w:t>
            </w:r>
          </w:p>
        </w:tc>
        <w:tc>
          <w:tcPr>
            <w:tcW w:w="385" w:type="pct"/>
          </w:tcPr>
          <w:p w14:paraId="6F6C69A9" w14:textId="7F13944C" w:rsidR="00FF585F" w:rsidRPr="00393E78" w:rsidRDefault="00FF585F" w:rsidP="001533F1">
            <w:pPr>
              <w:spacing w:line="360" w:lineRule="auto"/>
              <w:jc w:val="center"/>
              <w:rPr>
                <w:rFonts w:cs="Arial"/>
                <w:sz w:val="24"/>
                <w:szCs w:val="24"/>
              </w:rPr>
            </w:pPr>
            <w:r w:rsidRPr="00393E78">
              <w:rPr>
                <w:rFonts w:cs="Arial"/>
                <w:sz w:val="24"/>
                <w:szCs w:val="24"/>
              </w:rPr>
              <w:t>18</w:t>
            </w:r>
          </w:p>
        </w:tc>
        <w:tc>
          <w:tcPr>
            <w:tcW w:w="722" w:type="pct"/>
          </w:tcPr>
          <w:p w14:paraId="2D1E68A3" w14:textId="77777777" w:rsidR="00FF585F" w:rsidRPr="00393E78" w:rsidRDefault="00FF585F" w:rsidP="001533F1">
            <w:pPr>
              <w:spacing w:line="360" w:lineRule="auto"/>
              <w:jc w:val="center"/>
              <w:rPr>
                <w:rFonts w:cs="Arial"/>
                <w:sz w:val="24"/>
                <w:szCs w:val="24"/>
              </w:rPr>
            </w:pPr>
            <w:r w:rsidRPr="00393E78">
              <w:rPr>
                <w:rFonts w:cs="Arial"/>
                <w:sz w:val="24"/>
                <w:szCs w:val="24"/>
              </w:rPr>
              <w:t>6400</w:t>
            </w:r>
          </w:p>
        </w:tc>
        <w:tc>
          <w:tcPr>
            <w:tcW w:w="912" w:type="pct"/>
          </w:tcPr>
          <w:p w14:paraId="02A112F4" w14:textId="004BF856" w:rsidR="00FF585F" w:rsidRPr="00393E78" w:rsidRDefault="00FF585F" w:rsidP="001533F1">
            <w:pPr>
              <w:spacing w:line="360" w:lineRule="auto"/>
              <w:jc w:val="center"/>
              <w:rPr>
                <w:rFonts w:cs="Arial"/>
                <w:sz w:val="24"/>
                <w:szCs w:val="24"/>
              </w:rPr>
            </w:pPr>
            <w:r w:rsidRPr="00393E78">
              <w:rPr>
                <w:rFonts w:cs="Arial"/>
                <w:sz w:val="24"/>
                <w:szCs w:val="24"/>
              </w:rPr>
              <w:t>115200</w:t>
            </w:r>
          </w:p>
        </w:tc>
      </w:tr>
      <w:tr w:rsidR="00FF585F" w:rsidRPr="00393E78" w14:paraId="3FE341DB" w14:textId="77777777" w:rsidTr="001533F1">
        <w:trPr>
          <w:trHeight w:val="512"/>
        </w:trPr>
        <w:tc>
          <w:tcPr>
            <w:tcW w:w="285" w:type="pct"/>
          </w:tcPr>
          <w:p w14:paraId="4A3210AA" w14:textId="77777777" w:rsidR="00FF585F" w:rsidRPr="00393E78" w:rsidRDefault="00FF585F" w:rsidP="00FF585F">
            <w:pPr>
              <w:pStyle w:val="ListParagraph"/>
              <w:numPr>
                <w:ilvl w:val="0"/>
                <w:numId w:val="4"/>
              </w:numPr>
              <w:spacing w:before="0" w:after="0" w:line="240" w:lineRule="auto"/>
              <w:jc w:val="left"/>
              <w:rPr>
                <w:rFonts w:ascii="Calibri" w:eastAsia="Calibri" w:hAnsi="Calibri" w:cs="Arial"/>
                <w:sz w:val="24"/>
                <w:szCs w:val="24"/>
              </w:rPr>
            </w:pPr>
          </w:p>
        </w:tc>
        <w:tc>
          <w:tcPr>
            <w:tcW w:w="2018" w:type="pct"/>
          </w:tcPr>
          <w:p w14:paraId="7DB6192E" w14:textId="4565CF73" w:rsidR="00FF585F" w:rsidRPr="00393E78" w:rsidRDefault="005A2AF3" w:rsidP="00A7360D">
            <w:pPr>
              <w:rPr>
                <w:rFonts w:cs="Arial"/>
                <w:sz w:val="24"/>
                <w:szCs w:val="24"/>
              </w:rPr>
            </w:pPr>
            <w:r w:rsidRPr="00393E78">
              <w:rPr>
                <w:rFonts w:cs="Arial"/>
                <w:sz w:val="24"/>
                <w:szCs w:val="24"/>
              </w:rPr>
              <w:t xml:space="preserve">Provision to </w:t>
            </w:r>
            <w:r w:rsidR="00A7360D" w:rsidRPr="00393E78">
              <w:rPr>
                <w:rFonts w:cs="Arial"/>
                <w:sz w:val="24"/>
                <w:szCs w:val="24"/>
              </w:rPr>
              <w:t xml:space="preserve"> take input for cases which has permission under section 118 has to pay 150%.It will impact on the payment calculation for Form-12.</w:t>
            </w:r>
          </w:p>
        </w:tc>
        <w:tc>
          <w:tcPr>
            <w:tcW w:w="678" w:type="pct"/>
          </w:tcPr>
          <w:p w14:paraId="4DF0E83B" w14:textId="719F23D1" w:rsidR="00FF585F" w:rsidRPr="00393E78" w:rsidRDefault="00A7360D" w:rsidP="001533F1">
            <w:pPr>
              <w:rPr>
                <w:rFonts w:cs="Arial"/>
                <w:sz w:val="24"/>
                <w:szCs w:val="24"/>
              </w:rPr>
            </w:pPr>
            <w:r w:rsidRPr="00393E78">
              <w:rPr>
                <w:rFonts w:cs="Arial"/>
                <w:sz w:val="24"/>
                <w:szCs w:val="24"/>
              </w:rPr>
              <w:t>Man days</w:t>
            </w:r>
          </w:p>
        </w:tc>
        <w:tc>
          <w:tcPr>
            <w:tcW w:w="385" w:type="pct"/>
          </w:tcPr>
          <w:p w14:paraId="2E09F647" w14:textId="5E2D0757" w:rsidR="00FF585F" w:rsidRPr="00393E78" w:rsidRDefault="00FF585F" w:rsidP="001533F1">
            <w:pPr>
              <w:spacing w:line="360" w:lineRule="auto"/>
              <w:jc w:val="center"/>
              <w:rPr>
                <w:rFonts w:cs="Arial"/>
                <w:sz w:val="24"/>
                <w:szCs w:val="24"/>
              </w:rPr>
            </w:pPr>
            <w:r w:rsidRPr="00393E78">
              <w:rPr>
                <w:rFonts w:cs="Arial"/>
                <w:sz w:val="24"/>
                <w:szCs w:val="24"/>
              </w:rPr>
              <w:t>10</w:t>
            </w:r>
          </w:p>
        </w:tc>
        <w:tc>
          <w:tcPr>
            <w:tcW w:w="722" w:type="pct"/>
          </w:tcPr>
          <w:p w14:paraId="4F39C946" w14:textId="1082D371" w:rsidR="00FF585F" w:rsidRPr="00393E78" w:rsidRDefault="00FF585F" w:rsidP="001533F1">
            <w:pPr>
              <w:spacing w:line="360" w:lineRule="auto"/>
              <w:jc w:val="center"/>
              <w:rPr>
                <w:rFonts w:cs="Arial"/>
                <w:sz w:val="24"/>
                <w:szCs w:val="24"/>
              </w:rPr>
            </w:pPr>
            <w:r w:rsidRPr="00393E78">
              <w:rPr>
                <w:rFonts w:cs="Arial"/>
                <w:sz w:val="24"/>
                <w:szCs w:val="24"/>
              </w:rPr>
              <w:t>6400</w:t>
            </w:r>
          </w:p>
        </w:tc>
        <w:tc>
          <w:tcPr>
            <w:tcW w:w="912" w:type="pct"/>
          </w:tcPr>
          <w:p w14:paraId="76EB6735" w14:textId="5BBBC01B" w:rsidR="00FF585F" w:rsidRPr="00393E78" w:rsidRDefault="00FF585F" w:rsidP="001533F1">
            <w:pPr>
              <w:spacing w:line="360" w:lineRule="auto"/>
              <w:jc w:val="center"/>
              <w:rPr>
                <w:rFonts w:cs="Arial"/>
                <w:sz w:val="24"/>
                <w:szCs w:val="24"/>
              </w:rPr>
            </w:pPr>
            <w:r w:rsidRPr="00393E78">
              <w:rPr>
                <w:rFonts w:cs="Arial"/>
                <w:sz w:val="24"/>
                <w:szCs w:val="24"/>
              </w:rPr>
              <w:t>64000</w:t>
            </w:r>
          </w:p>
        </w:tc>
      </w:tr>
      <w:tr w:rsidR="00FF585F" w:rsidRPr="00393E78" w14:paraId="7F30699F" w14:textId="77777777" w:rsidTr="001533F1">
        <w:trPr>
          <w:trHeight w:val="512"/>
        </w:trPr>
        <w:tc>
          <w:tcPr>
            <w:tcW w:w="285" w:type="pct"/>
          </w:tcPr>
          <w:p w14:paraId="21E2124E" w14:textId="77777777" w:rsidR="00FF585F" w:rsidRPr="00393E78" w:rsidRDefault="00FF585F" w:rsidP="00FF585F">
            <w:pPr>
              <w:pStyle w:val="ListParagraph"/>
              <w:numPr>
                <w:ilvl w:val="0"/>
                <w:numId w:val="4"/>
              </w:numPr>
              <w:spacing w:before="0" w:after="0" w:line="240" w:lineRule="auto"/>
              <w:jc w:val="left"/>
              <w:rPr>
                <w:rFonts w:ascii="Calibri" w:eastAsia="Calibri" w:hAnsi="Calibri" w:cs="Arial"/>
                <w:sz w:val="24"/>
                <w:szCs w:val="24"/>
              </w:rPr>
            </w:pPr>
          </w:p>
        </w:tc>
        <w:tc>
          <w:tcPr>
            <w:tcW w:w="2018" w:type="pct"/>
          </w:tcPr>
          <w:p w14:paraId="78E4F7C6" w14:textId="17E2D670" w:rsidR="00FF585F" w:rsidRPr="00393E78" w:rsidRDefault="00A7360D" w:rsidP="00A7360D">
            <w:pPr>
              <w:rPr>
                <w:rFonts w:cs="Arial"/>
                <w:sz w:val="24"/>
                <w:szCs w:val="24"/>
              </w:rPr>
            </w:pPr>
            <w:r w:rsidRPr="00393E78">
              <w:rPr>
                <w:rFonts w:cs="Arial"/>
                <w:sz w:val="24"/>
                <w:szCs w:val="24"/>
              </w:rPr>
              <w:t>To Configure the payment for cases under Municipal Limit and Outside Municipal Limit.</w:t>
            </w:r>
          </w:p>
        </w:tc>
        <w:tc>
          <w:tcPr>
            <w:tcW w:w="678" w:type="pct"/>
          </w:tcPr>
          <w:p w14:paraId="0302650A" w14:textId="012E0FBA" w:rsidR="00FF585F" w:rsidRPr="00393E78" w:rsidRDefault="00A7360D" w:rsidP="001533F1">
            <w:pPr>
              <w:rPr>
                <w:rFonts w:cs="Arial"/>
                <w:sz w:val="24"/>
                <w:szCs w:val="24"/>
              </w:rPr>
            </w:pPr>
            <w:r w:rsidRPr="00393E78">
              <w:rPr>
                <w:rFonts w:cs="Arial"/>
                <w:sz w:val="24"/>
                <w:szCs w:val="24"/>
              </w:rPr>
              <w:t>Man days</w:t>
            </w:r>
          </w:p>
        </w:tc>
        <w:tc>
          <w:tcPr>
            <w:tcW w:w="385" w:type="pct"/>
          </w:tcPr>
          <w:p w14:paraId="0DEAD8B9" w14:textId="007F87A0" w:rsidR="00FF585F" w:rsidRPr="00393E78" w:rsidRDefault="00FF585F" w:rsidP="001533F1">
            <w:pPr>
              <w:spacing w:line="360" w:lineRule="auto"/>
              <w:jc w:val="center"/>
              <w:rPr>
                <w:rFonts w:cs="Arial"/>
                <w:sz w:val="24"/>
                <w:szCs w:val="24"/>
              </w:rPr>
            </w:pPr>
            <w:r w:rsidRPr="00393E78">
              <w:rPr>
                <w:rFonts w:cs="Arial"/>
                <w:sz w:val="24"/>
                <w:szCs w:val="24"/>
              </w:rPr>
              <w:t>7</w:t>
            </w:r>
          </w:p>
        </w:tc>
        <w:tc>
          <w:tcPr>
            <w:tcW w:w="722" w:type="pct"/>
          </w:tcPr>
          <w:p w14:paraId="0588EB82" w14:textId="05F64AA8" w:rsidR="00FF585F" w:rsidRPr="00393E78" w:rsidRDefault="00FF585F" w:rsidP="001533F1">
            <w:pPr>
              <w:spacing w:line="360" w:lineRule="auto"/>
              <w:jc w:val="center"/>
              <w:rPr>
                <w:rFonts w:cs="Arial"/>
                <w:sz w:val="24"/>
                <w:szCs w:val="24"/>
              </w:rPr>
            </w:pPr>
            <w:r w:rsidRPr="00393E78">
              <w:rPr>
                <w:rFonts w:cs="Arial"/>
                <w:sz w:val="24"/>
                <w:szCs w:val="24"/>
              </w:rPr>
              <w:t>6400</w:t>
            </w:r>
          </w:p>
        </w:tc>
        <w:tc>
          <w:tcPr>
            <w:tcW w:w="912" w:type="pct"/>
          </w:tcPr>
          <w:p w14:paraId="70BF8A7A" w14:textId="069D195D" w:rsidR="00FF585F" w:rsidRPr="00393E78" w:rsidRDefault="00FF585F" w:rsidP="001533F1">
            <w:pPr>
              <w:spacing w:line="360" w:lineRule="auto"/>
              <w:jc w:val="center"/>
              <w:rPr>
                <w:rFonts w:cs="Arial"/>
                <w:sz w:val="24"/>
                <w:szCs w:val="24"/>
              </w:rPr>
            </w:pPr>
            <w:r w:rsidRPr="00393E78">
              <w:rPr>
                <w:rFonts w:cs="Arial"/>
                <w:sz w:val="24"/>
                <w:szCs w:val="24"/>
              </w:rPr>
              <w:t>48000</w:t>
            </w:r>
          </w:p>
        </w:tc>
      </w:tr>
      <w:tr w:rsidR="002F6977" w:rsidRPr="00393E78" w14:paraId="38CFD6A3" w14:textId="77777777" w:rsidTr="002F6977">
        <w:trPr>
          <w:trHeight w:val="530"/>
        </w:trPr>
        <w:tc>
          <w:tcPr>
            <w:tcW w:w="4088" w:type="pct"/>
            <w:gridSpan w:val="5"/>
          </w:tcPr>
          <w:p w14:paraId="27BE729D" w14:textId="3121C905" w:rsidR="002F6977" w:rsidRPr="00393E78" w:rsidRDefault="002F6977" w:rsidP="001533F1">
            <w:pPr>
              <w:spacing w:line="360" w:lineRule="auto"/>
              <w:rPr>
                <w:rFonts w:cs="Arial"/>
                <w:sz w:val="24"/>
                <w:szCs w:val="24"/>
              </w:rPr>
            </w:pPr>
            <w:r>
              <w:rPr>
                <w:rFonts w:cs="Arial"/>
                <w:sz w:val="24"/>
                <w:szCs w:val="24"/>
              </w:rPr>
              <w:t>Total Amount (excluding Taxes)</w:t>
            </w:r>
          </w:p>
        </w:tc>
        <w:tc>
          <w:tcPr>
            <w:tcW w:w="912" w:type="pct"/>
          </w:tcPr>
          <w:p w14:paraId="503FC0AF" w14:textId="77777777" w:rsidR="002F6977" w:rsidRPr="00393E78" w:rsidRDefault="002F6977" w:rsidP="001533F1">
            <w:pPr>
              <w:spacing w:line="360" w:lineRule="auto"/>
              <w:jc w:val="center"/>
              <w:rPr>
                <w:rFonts w:cs="Arial"/>
                <w:sz w:val="24"/>
                <w:szCs w:val="24"/>
              </w:rPr>
            </w:pPr>
            <w:r w:rsidRPr="00393E78">
              <w:rPr>
                <w:rFonts w:cs="Arial"/>
                <w:sz w:val="24"/>
                <w:szCs w:val="24"/>
              </w:rPr>
              <w:t>Rs. 576000</w:t>
            </w:r>
          </w:p>
        </w:tc>
      </w:tr>
    </w:tbl>
    <w:p w14:paraId="2F36CC6C" w14:textId="77777777" w:rsidR="00FF585F" w:rsidRDefault="00FF585F" w:rsidP="00163730">
      <w:pPr>
        <w:jc w:val="both"/>
        <w:rPr>
          <w:rFonts w:cs="Arial"/>
          <w:sz w:val="24"/>
          <w:szCs w:val="24"/>
        </w:rPr>
      </w:pPr>
    </w:p>
    <w:p w14:paraId="69E2ADAF" w14:textId="77777777" w:rsidR="00393E78" w:rsidRDefault="00393E78" w:rsidP="00163730">
      <w:pPr>
        <w:jc w:val="both"/>
        <w:rPr>
          <w:rFonts w:cs="Arial"/>
          <w:sz w:val="24"/>
          <w:szCs w:val="24"/>
        </w:rPr>
      </w:pPr>
    </w:p>
    <w:p w14:paraId="56435FA0" w14:textId="77777777" w:rsidR="00393E78" w:rsidRDefault="00393E78" w:rsidP="00163730">
      <w:pPr>
        <w:jc w:val="both"/>
        <w:rPr>
          <w:rFonts w:cs="Arial"/>
          <w:sz w:val="24"/>
          <w:szCs w:val="24"/>
        </w:rPr>
      </w:pPr>
    </w:p>
    <w:p w14:paraId="494BC3A0" w14:textId="782989D2" w:rsidR="00393E78" w:rsidRDefault="00393E78" w:rsidP="00163730">
      <w:pPr>
        <w:jc w:val="both"/>
        <w:rPr>
          <w:rFonts w:cs="Arial"/>
          <w:sz w:val="24"/>
          <w:szCs w:val="24"/>
        </w:rPr>
      </w:pPr>
    </w:p>
    <w:p w14:paraId="6C9948A7" w14:textId="4F85292D" w:rsidR="002F6977" w:rsidRDefault="002F6977" w:rsidP="00163730">
      <w:pPr>
        <w:jc w:val="both"/>
        <w:rPr>
          <w:rFonts w:cs="Arial"/>
          <w:sz w:val="24"/>
          <w:szCs w:val="24"/>
        </w:rPr>
      </w:pPr>
    </w:p>
    <w:p w14:paraId="42897C96" w14:textId="77777777" w:rsidR="002F6977" w:rsidRDefault="002F6977" w:rsidP="00163730">
      <w:pPr>
        <w:jc w:val="both"/>
        <w:rPr>
          <w:rFonts w:cs="Arial"/>
          <w:sz w:val="24"/>
          <w:szCs w:val="24"/>
        </w:rPr>
      </w:pPr>
    </w:p>
    <w:p w14:paraId="66AB1F29" w14:textId="77777777" w:rsidR="00393E78" w:rsidRDefault="00393E78" w:rsidP="00163730">
      <w:pPr>
        <w:jc w:val="both"/>
        <w:rPr>
          <w:rFonts w:cs="Arial"/>
          <w:sz w:val="24"/>
          <w:szCs w:val="24"/>
        </w:rPr>
      </w:pPr>
    </w:p>
    <w:p w14:paraId="58857E00" w14:textId="77777777" w:rsidR="00393E78" w:rsidRDefault="00393E78" w:rsidP="00163730">
      <w:pPr>
        <w:jc w:val="both"/>
        <w:rPr>
          <w:rFonts w:cs="Arial"/>
          <w:sz w:val="24"/>
          <w:szCs w:val="24"/>
        </w:rPr>
      </w:pPr>
    </w:p>
    <w:p w14:paraId="677691B1" w14:textId="77777777" w:rsidR="00393E78" w:rsidRDefault="00393E78" w:rsidP="00163730">
      <w:pPr>
        <w:jc w:val="both"/>
        <w:rPr>
          <w:rFonts w:cs="Arial"/>
          <w:sz w:val="24"/>
          <w:szCs w:val="24"/>
        </w:rPr>
      </w:pPr>
    </w:p>
    <w:p w14:paraId="452C6B18" w14:textId="2F7D6D25" w:rsidR="00393E78" w:rsidRDefault="00393E78" w:rsidP="00163730">
      <w:pPr>
        <w:jc w:val="both"/>
        <w:rPr>
          <w:rFonts w:cs="Arial"/>
          <w:sz w:val="24"/>
          <w:szCs w:val="24"/>
        </w:rPr>
      </w:pPr>
    </w:p>
    <w:p w14:paraId="79D0F86F" w14:textId="77777777" w:rsidR="002F6977" w:rsidRDefault="002F6977" w:rsidP="00163730">
      <w:pPr>
        <w:jc w:val="both"/>
        <w:rPr>
          <w:rFonts w:cs="Arial"/>
          <w:sz w:val="24"/>
          <w:szCs w:val="24"/>
        </w:rPr>
      </w:pPr>
    </w:p>
    <w:p w14:paraId="5EF96D74" w14:textId="4AC00FD6" w:rsidR="00FB4CC1" w:rsidRDefault="00FB4CC1" w:rsidP="00163730">
      <w:pPr>
        <w:jc w:val="both"/>
        <w:rPr>
          <w:rFonts w:cs="Arial"/>
          <w:sz w:val="24"/>
          <w:szCs w:val="24"/>
        </w:rPr>
      </w:pPr>
      <w:r>
        <w:rPr>
          <w:rFonts w:cs="Arial"/>
          <w:sz w:val="24"/>
          <w:szCs w:val="24"/>
        </w:rPr>
        <w:lastRenderedPageBreak/>
        <w:t xml:space="preserve">Broad scope of work </w:t>
      </w:r>
      <w:r w:rsidR="00815F38">
        <w:rPr>
          <w:rFonts w:cs="Arial"/>
          <w:sz w:val="24"/>
          <w:szCs w:val="24"/>
        </w:rPr>
        <w:t>is as below as per the document:</w:t>
      </w:r>
    </w:p>
    <w:p w14:paraId="21E8F3A1" w14:textId="77777777" w:rsidR="00815F38" w:rsidRDefault="00815F38" w:rsidP="00163730">
      <w:pPr>
        <w:jc w:val="both"/>
        <w:rPr>
          <w:rFonts w:cs="Arial"/>
          <w:sz w:val="24"/>
          <w:szCs w:val="24"/>
        </w:rPr>
      </w:pPr>
    </w:p>
    <w:tbl>
      <w:tblPr>
        <w:tblW w:w="5487"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1933"/>
        <w:gridCol w:w="7294"/>
      </w:tblGrid>
      <w:tr w:rsidR="00815F38" w:rsidRPr="00815F38" w14:paraId="38F34E00" w14:textId="77777777" w:rsidTr="00393E78">
        <w:trPr>
          <w:trHeight w:val="285"/>
        </w:trPr>
        <w:tc>
          <w:tcPr>
            <w:tcW w:w="504" w:type="pct"/>
            <w:shd w:val="clear" w:color="CCCCFF" w:fill="C0C0C0"/>
            <w:vAlign w:val="center"/>
            <w:hideMark/>
          </w:tcPr>
          <w:p w14:paraId="00D71DF7" w14:textId="77777777" w:rsidR="00815F38" w:rsidRPr="00815F38" w:rsidRDefault="00815F38" w:rsidP="00815F38">
            <w:pPr>
              <w:jc w:val="center"/>
              <w:rPr>
                <w:rFonts w:ascii="Verdana" w:eastAsia="Times New Roman" w:hAnsi="Verdana" w:cs="Arial"/>
                <w:b/>
                <w:bCs/>
                <w:color w:val="000000"/>
                <w:sz w:val="20"/>
                <w:szCs w:val="20"/>
                <w:lang w:val="en-IN" w:eastAsia="en-IN"/>
              </w:rPr>
            </w:pPr>
            <w:r w:rsidRPr="00815F38">
              <w:rPr>
                <w:rFonts w:ascii="Verdana" w:eastAsia="Times New Roman" w:hAnsi="Verdana" w:cs="Arial"/>
                <w:b/>
                <w:bCs/>
                <w:color w:val="000000"/>
                <w:sz w:val="20"/>
                <w:szCs w:val="20"/>
                <w:lang w:val="en-IN" w:eastAsia="en-IN"/>
              </w:rPr>
              <w:t> </w:t>
            </w:r>
          </w:p>
        </w:tc>
        <w:tc>
          <w:tcPr>
            <w:tcW w:w="942" w:type="pct"/>
            <w:shd w:val="clear" w:color="CCCCFF" w:fill="C0C0C0"/>
            <w:vAlign w:val="center"/>
            <w:hideMark/>
          </w:tcPr>
          <w:p w14:paraId="57A5423A" w14:textId="77777777" w:rsidR="00815F38" w:rsidRPr="00815F38" w:rsidRDefault="00815F38" w:rsidP="00815F38">
            <w:pPr>
              <w:jc w:val="center"/>
              <w:rPr>
                <w:rFonts w:ascii="Verdana" w:eastAsia="Times New Roman" w:hAnsi="Verdana" w:cs="Arial"/>
                <w:b/>
                <w:bCs/>
                <w:color w:val="000000"/>
                <w:sz w:val="20"/>
                <w:szCs w:val="20"/>
                <w:lang w:val="en-IN" w:eastAsia="en-IN"/>
              </w:rPr>
            </w:pPr>
            <w:r w:rsidRPr="00815F38">
              <w:rPr>
                <w:rFonts w:ascii="Verdana" w:eastAsia="Times New Roman" w:hAnsi="Verdana" w:cs="Arial"/>
                <w:b/>
                <w:bCs/>
                <w:color w:val="000000"/>
                <w:sz w:val="20"/>
                <w:szCs w:val="20"/>
                <w:lang w:val="en-IN" w:eastAsia="en-IN"/>
              </w:rPr>
              <w:t>Module/Screen</w:t>
            </w:r>
          </w:p>
        </w:tc>
        <w:tc>
          <w:tcPr>
            <w:tcW w:w="3554" w:type="pct"/>
            <w:shd w:val="clear" w:color="CCCCFF" w:fill="C0C0C0"/>
            <w:vAlign w:val="center"/>
            <w:hideMark/>
          </w:tcPr>
          <w:p w14:paraId="79EA9F6F" w14:textId="77777777" w:rsidR="00815F38" w:rsidRPr="00815F38" w:rsidRDefault="00815F38" w:rsidP="00815F38">
            <w:pPr>
              <w:jc w:val="center"/>
              <w:rPr>
                <w:rFonts w:ascii="Verdana" w:eastAsia="Times New Roman" w:hAnsi="Verdana" w:cs="Arial"/>
                <w:b/>
                <w:bCs/>
                <w:color w:val="000000"/>
                <w:sz w:val="20"/>
                <w:szCs w:val="20"/>
                <w:lang w:val="en-IN" w:eastAsia="en-IN"/>
              </w:rPr>
            </w:pPr>
            <w:r w:rsidRPr="00815F38">
              <w:rPr>
                <w:rFonts w:ascii="Verdana" w:eastAsia="Times New Roman" w:hAnsi="Verdana" w:cs="Arial"/>
                <w:b/>
                <w:bCs/>
                <w:color w:val="000000"/>
                <w:sz w:val="20"/>
                <w:szCs w:val="20"/>
                <w:lang w:val="en-IN" w:eastAsia="en-IN"/>
              </w:rPr>
              <w:t>Details Modules</w:t>
            </w:r>
          </w:p>
        </w:tc>
      </w:tr>
      <w:tr w:rsidR="00815F38" w:rsidRPr="00393E78" w14:paraId="0B47A941" w14:textId="77777777" w:rsidTr="00393E78">
        <w:trPr>
          <w:trHeight w:val="510"/>
        </w:trPr>
        <w:tc>
          <w:tcPr>
            <w:tcW w:w="504" w:type="pct"/>
            <w:shd w:val="clear" w:color="auto" w:fill="auto"/>
            <w:vAlign w:val="center"/>
            <w:hideMark/>
          </w:tcPr>
          <w:p w14:paraId="69042665" w14:textId="77777777" w:rsidR="00815F38" w:rsidRPr="00393E78" w:rsidRDefault="00815F38" w:rsidP="00815F38">
            <w:pPr>
              <w:jc w:val="center"/>
              <w:rPr>
                <w:rFonts w:cs="Arial"/>
                <w:sz w:val="24"/>
                <w:szCs w:val="24"/>
              </w:rPr>
            </w:pPr>
            <w:r w:rsidRPr="00393E78">
              <w:rPr>
                <w:rFonts w:cs="Arial"/>
                <w:sz w:val="24"/>
                <w:szCs w:val="24"/>
              </w:rPr>
              <w:t>Manage Master</w:t>
            </w:r>
          </w:p>
        </w:tc>
        <w:tc>
          <w:tcPr>
            <w:tcW w:w="942" w:type="pct"/>
            <w:shd w:val="clear" w:color="auto" w:fill="auto"/>
            <w:vAlign w:val="center"/>
            <w:hideMark/>
          </w:tcPr>
          <w:p w14:paraId="5F41ED12" w14:textId="77777777" w:rsidR="00815F38" w:rsidRPr="00393E78" w:rsidRDefault="00815F38" w:rsidP="00815F38">
            <w:pPr>
              <w:jc w:val="center"/>
              <w:rPr>
                <w:rFonts w:cs="Arial"/>
                <w:sz w:val="24"/>
                <w:szCs w:val="24"/>
              </w:rPr>
            </w:pPr>
            <w:r w:rsidRPr="00393E78">
              <w:rPr>
                <w:rFonts w:cs="Arial"/>
                <w:sz w:val="24"/>
                <w:szCs w:val="24"/>
              </w:rPr>
              <w:t>Payment Category</w:t>
            </w:r>
          </w:p>
        </w:tc>
        <w:tc>
          <w:tcPr>
            <w:tcW w:w="3554" w:type="pct"/>
            <w:shd w:val="clear" w:color="auto" w:fill="auto"/>
            <w:vAlign w:val="center"/>
            <w:hideMark/>
          </w:tcPr>
          <w:p w14:paraId="7F30B975" w14:textId="43D65F08" w:rsidR="00815F38" w:rsidRPr="00393E78" w:rsidRDefault="00815F38" w:rsidP="00815F38">
            <w:pPr>
              <w:jc w:val="center"/>
              <w:rPr>
                <w:rFonts w:cs="Arial"/>
                <w:sz w:val="24"/>
                <w:szCs w:val="24"/>
              </w:rPr>
            </w:pPr>
            <w:r w:rsidRPr="00393E78">
              <w:rPr>
                <w:rFonts w:cs="Arial"/>
                <w:sz w:val="24"/>
                <w:szCs w:val="24"/>
              </w:rPr>
              <w:t>To add use</w:t>
            </w:r>
            <w:r w:rsidR="00393E78">
              <w:rPr>
                <w:rFonts w:cs="Arial"/>
                <w:sz w:val="24"/>
                <w:szCs w:val="24"/>
              </w:rPr>
              <w:t xml:space="preserve"> </w:t>
            </w:r>
            <w:r w:rsidRPr="00393E78">
              <w:rPr>
                <w:rFonts w:cs="Arial"/>
                <w:sz w:val="24"/>
                <w:szCs w:val="24"/>
              </w:rPr>
              <w:t xml:space="preserve">type dropdown in form-11 for </w:t>
            </w:r>
            <w:proofErr w:type="spellStart"/>
            <w:r w:rsidRPr="00393E78">
              <w:rPr>
                <w:rFonts w:cs="Arial"/>
                <w:sz w:val="24"/>
                <w:szCs w:val="24"/>
              </w:rPr>
              <w:t>for</w:t>
            </w:r>
            <w:proofErr w:type="spellEnd"/>
            <w:r w:rsidRPr="00393E78">
              <w:rPr>
                <w:rFonts w:cs="Arial"/>
                <w:sz w:val="24"/>
                <w:szCs w:val="24"/>
              </w:rPr>
              <w:t xml:space="preserve"> development / sub-division of land. This will impact on the payment calculation for this form.</w:t>
            </w:r>
          </w:p>
        </w:tc>
      </w:tr>
      <w:tr w:rsidR="00815F38" w:rsidRPr="00393E78" w14:paraId="316CF723" w14:textId="77777777" w:rsidTr="00393E78">
        <w:trPr>
          <w:trHeight w:val="510"/>
        </w:trPr>
        <w:tc>
          <w:tcPr>
            <w:tcW w:w="504" w:type="pct"/>
            <w:shd w:val="clear" w:color="auto" w:fill="auto"/>
            <w:vAlign w:val="center"/>
            <w:hideMark/>
          </w:tcPr>
          <w:p w14:paraId="5734DDE1" w14:textId="77777777" w:rsidR="00815F38" w:rsidRPr="00393E78" w:rsidRDefault="00815F38" w:rsidP="00815F38">
            <w:pPr>
              <w:jc w:val="center"/>
              <w:rPr>
                <w:rFonts w:cs="Arial"/>
                <w:sz w:val="24"/>
                <w:szCs w:val="24"/>
              </w:rPr>
            </w:pPr>
            <w:r w:rsidRPr="00393E78">
              <w:rPr>
                <w:rFonts w:cs="Arial"/>
                <w:sz w:val="24"/>
                <w:szCs w:val="24"/>
              </w:rPr>
              <w:t> </w:t>
            </w:r>
          </w:p>
        </w:tc>
        <w:tc>
          <w:tcPr>
            <w:tcW w:w="942" w:type="pct"/>
            <w:shd w:val="clear" w:color="auto" w:fill="auto"/>
            <w:vAlign w:val="center"/>
            <w:hideMark/>
          </w:tcPr>
          <w:p w14:paraId="2230F494" w14:textId="77777777" w:rsidR="00815F38" w:rsidRPr="00393E78" w:rsidRDefault="00815F38" w:rsidP="00815F38">
            <w:pPr>
              <w:jc w:val="center"/>
              <w:rPr>
                <w:rFonts w:cs="Arial"/>
                <w:sz w:val="24"/>
                <w:szCs w:val="24"/>
              </w:rPr>
            </w:pPr>
            <w:r w:rsidRPr="00393E78">
              <w:rPr>
                <w:rFonts w:cs="Arial"/>
                <w:sz w:val="24"/>
                <w:szCs w:val="24"/>
              </w:rPr>
              <w:t>Payment Category</w:t>
            </w:r>
          </w:p>
        </w:tc>
        <w:tc>
          <w:tcPr>
            <w:tcW w:w="3554" w:type="pct"/>
            <w:shd w:val="clear" w:color="auto" w:fill="auto"/>
            <w:vAlign w:val="center"/>
            <w:hideMark/>
          </w:tcPr>
          <w:p w14:paraId="4B23A490" w14:textId="77777777" w:rsidR="00815F38" w:rsidRPr="00393E78" w:rsidRDefault="00815F38" w:rsidP="00815F38">
            <w:pPr>
              <w:jc w:val="center"/>
              <w:rPr>
                <w:rFonts w:cs="Arial"/>
                <w:sz w:val="24"/>
                <w:szCs w:val="24"/>
              </w:rPr>
            </w:pPr>
            <w:r w:rsidRPr="00393E78">
              <w:rPr>
                <w:rFonts w:cs="Arial"/>
                <w:sz w:val="24"/>
                <w:szCs w:val="24"/>
              </w:rPr>
              <w:t xml:space="preserve">To add a data in form-12 category as “revalidation/addition and alteration category”. This will impact on the form-12 payment calculation. </w:t>
            </w:r>
          </w:p>
        </w:tc>
      </w:tr>
      <w:tr w:rsidR="00815F38" w:rsidRPr="00393E78" w14:paraId="78A6D269" w14:textId="77777777" w:rsidTr="00393E78">
        <w:trPr>
          <w:trHeight w:val="510"/>
        </w:trPr>
        <w:tc>
          <w:tcPr>
            <w:tcW w:w="504" w:type="pct"/>
            <w:shd w:val="clear" w:color="auto" w:fill="auto"/>
            <w:vAlign w:val="center"/>
            <w:hideMark/>
          </w:tcPr>
          <w:p w14:paraId="77A52BDC" w14:textId="77777777" w:rsidR="00815F38" w:rsidRPr="00393E78" w:rsidRDefault="00815F38" w:rsidP="00815F38">
            <w:pPr>
              <w:jc w:val="center"/>
              <w:rPr>
                <w:rFonts w:cs="Arial"/>
                <w:sz w:val="24"/>
                <w:szCs w:val="24"/>
              </w:rPr>
            </w:pPr>
            <w:r w:rsidRPr="00393E78">
              <w:rPr>
                <w:rFonts w:cs="Arial"/>
                <w:sz w:val="24"/>
                <w:szCs w:val="24"/>
              </w:rPr>
              <w:t>FORMS</w:t>
            </w:r>
          </w:p>
        </w:tc>
        <w:tc>
          <w:tcPr>
            <w:tcW w:w="942" w:type="pct"/>
            <w:shd w:val="clear" w:color="auto" w:fill="auto"/>
            <w:vAlign w:val="center"/>
            <w:hideMark/>
          </w:tcPr>
          <w:p w14:paraId="1690975A" w14:textId="77777777" w:rsidR="00815F38" w:rsidRPr="00393E78" w:rsidRDefault="00815F38" w:rsidP="00815F38">
            <w:pPr>
              <w:jc w:val="center"/>
              <w:rPr>
                <w:rFonts w:cs="Arial"/>
                <w:sz w:val="24"/>
                <w:szCs w:val="24"/>
              </w:rPr>
            </w:pPr>
            <w:r w:rsidRPr="00393E78">
              <w:rPr>
                <w:rFonts w:cs="Arial"/>
                <w:sz w:val="24"/>
                <w:szCs w:val="24"/>
              </w:rPr>
              <w:t>Forms</w:t>
            </w:r>
          </w:p>
        </w:tc>
        <w:tc>
          <w:tcPr>
            <w:tcW w:w="3554" w:type="pct"/>
            <w:shd w:val="clear" w:color="auto" w:fill="auto"/>
            <w:vAlign w:val="center"/>
            <w:hideMark/>
          </w:tcPr>
          <w:p w14:paraId="440B180F" w14:textId="77777777" w:rsidR="00815F38" w:rsidRPr="00393E78" w:rsidRDefault="00815F38" w:rsidP="00815F38">
            <w:pPr>
              <w:jc w:val="center"/>
              <w:rPr>
                <w:rFonts w:cs="Arial"/>
                <w:sz w:val="24"/>
                <w:szCs w:val="24"/>
              </w:rPr>
            </w:pPr>
            <w:r w:rsidRPr="00393E78">
              <w:rPr>
                <w:rFonts w:cs="Arial"/>
                <w:sz w:val="24"/>
                <w:szCs w:val="24"/>
              </w:rPr>
              <w:t>To add options in form to take the BPL/EWS Status of the citizen to and based on which the payment logic will changed.</w:t>
            </w:r>
          </w:p>
        </w:tc>
      </w:tr>
      <w:tr w:rsidR="00815F38" w:rsidRPr="00393E78" w14:paraId="30CB0B16" w14:textId="77777777" w:rsidTr="00393E78">
        <w:trPr>
          <w:trHeight w:val="765"/>
        </w:trPr>
        <w:tc>
          <w:tcPr>
            <w:tcW w:w="504" w:type="pct"/>
            <w:shd w:val="clear" w:color="auto" w:fill="auto"/>
            <w:vAlign w:val="center"/>
            <w:hideMark/>
          </w:tcPr>
          <w:p w14:paraId="5D144A4F" w14:textId="77777777" w:rsidR="00815F38" w:rsidRPr="00393E78" w:rsidRDefault="00815F38" w:rsidP="00815F38">
            <w:pPr>
              <w:jc w:val="center"/>
              <w:rPr>
                <w:rFonts w:cs="Arial"/>
                <w:sz w:val="24"/>
                <w:szCs w:val="24"/>
              </w:rPr>
            </w:pPr>
            <w:r w:rsidRPr="00393E78">
              <w:rPr>
                <w:rFonts w:cs="Arial"/>
                <w:sz w:val="24"/>
                <w:szCs w:val="24"/>
              </w:rPr>
              <w:t> </w:t>
            </w:r>
          </w:p>
        </w:tc>
        <w:tc>
          <w:tcPr>
            <w:tcW w:w="942" w:type="pct"/>
            <w:shd w:val="clear" w:color="auto" w:fill="auto"/>
            <w:vAlign w:val="center"/>
            <w:hideMark/>
          </w:tcPr>
          <w:p w14:paraId="6E73B228" w14:textId="77777777" w:rsidR="00815F38" w:rsidRPr="00393E78" w:rsidRDefault="00815F38" w:rsidP="00815F38">
            <w:pPr>
              <w:jc w:val="center"/>
              <w:rPr>
                <w:rFonts w:cs="Arial"/>
                <w:sz w:val="24"/>
                <w:szCs w:val="24"/>
              </w:rPr>
            </w:pPr>
            <w:r w:rsidRPr="00393E78">
              <w:rPr>
                <w:rFonts w:cs="Arial"/>
                <w:sz w:val="24"/>
                <w:szCs w:val="24"/>
              </w:rPr>
              <w:t>Forms</w:t>
            </w:r>
          </w:p>
        </w:tc>
        <w:tc>
          <w:tcPr>
            <w:tcW w:w="3554" w:type="pct"/>
            <w:shd w:val="clear" w:color="auto" w:fill="auto"/>
            <w:vAlign w:val="center"/>
            <w:hideMark/>
          </w:tcPr>
          <w:p w14:paraId="6786933A" w14:textId="77777777" w:rsidR="00815F38" w:rsidRPr="00393E78" w:rsidRDefault="00815F38" w:rsidP="00815F38">
            <w:pPr>
              <w:jc w:val="center"/>
              <w:rPr>
                <w:rFonts w:cs="Arial"/>
                <w:sz w:val="24"/>
                <w:szCs w:val="24"/>
              </w:rPr>
            </w:pPr>
            <w:r w:rsidRPr="00393E78">
              <w:rPr>
                <w:rFonts w:cs="Arial"/>
                <w:sz w:val="24"/>
                <w:szCs w:val="24"/>
              </w:rPr>
              <w:t>To add  options to take the input of the type of Highway near which the permission has been given and it is how much far from highway, so that based on which the payment logic will be changed.</w:t>
            </w:r>
          </w:p>
        </w:tc>
      </w:tr>
      <w:tr w:rsidR="00FF585F" w:rsidRPr="00393E78" w14:paraId="4186DC2E" w14:textId="77777777" w:rsidTr="00393E78">
        <w:trPr>
          <w:trHeight w:val="765"/>
        </w:trPr>
        <w:tc>
          <w:tcPr>
            <w:tcW w:w="504" w:type="pct"/>
            <w:shd w:val="clear" w:color="auto" w:fill="auto"/>
            <w:vAlign w:val="center"/>
          </w:tcPr>
          <w:p w14:paraId="248F0D2D" w14:textId="77777777" w:rsidR="00FF585F" w:rsidRPr="00393E78" w:rsidRDefault="00FF585F" w:rsidP="00815F38">
            <w:pPr>
              <w:jc w:val="center"/>
              <w:rPr>
                <w:rFonts w:cs="Arial"/>
                <w:sz w:val="24"/>
                <w:szCs w:val="24"/>
              </w:rPr>
            </w:pPr>
          </w:p>
        </w:tc>
        <w:tc>
          <w:tcPr>
            <w:tcW w:w="942" w:type="pct"/>
            <w:shd w:val="clear" w:color="auto" w:fill="auto"/>
            <w:vAlign w:val="center"/>
          </w:tcPr>
          <w:p w14:paraId="1EF945CD" w14:textId="665C6F8B" w:rsidR="00FF585F" w:rsidRPr="00393E78" w:rsidRDefault="00A7360D" w:rsidP="00815F38">
            <w:pPr>
              <w:jc w:val="center"/>
              <w:rPr>
                <w:rFonts w:cs="Arial"/>
                <w:sz w:val="24"/>
                <w:szCs w:val="24"/>
              </w:rPr>
            </w:pPr>
            <w:r w:rsidRPr="00393E78">
              <w:rPr>
                <w:rFonts w:cs="Arial"/>
                <w:sz w:val="24"/>
                <w:szCs w:val="24"/>
              </w:rPr>
              <w:t>Forms</w:t>
            </w:r>
          </w:p>
        </w:tc>
        <w:tc>
          <w:tcPr>
            <w:tcW w:w="3554" w:type="pct"/>
            <w:shd w:val="clear" w:color="auto" w:fill="auto"/>
            <w:vAlign w:val="center"/>
          </w:tcPr>
          <w:p w14:paraId="5BF783C4" w14:textId="39C41859" w:rsidR="00FF585F" w:rsidRPr="00393E78" w:rsidRDefault="005A2AF3" w:rsidP="00815F38">
            <w:pPr>
              <w:jc w:val="center"/>
              <w:rPr>
                <w:rFonts w:cs="Arial"/>
                <w:sz w:val="24"/>
                <w:szCs w:val="24"/>
              </w:rPr>
            </w:pPr>
            <w:r w:rsidRPr="00393E78">
              <w:rPr>
                <w:rFonts w:cs="Arial"/>
                <w:sz w:val="24"/>
                <w:szCs w:val="24"/>
              </w:rPr>
              <w:t>Provision to  take input for cases which has permission under section 118 has to pay 150%.It will impact on the payment calculation for Form-12.</w:t>
            </w:r>
          </w:p>
        </w:tc>
      </w:tr>
      <w:tr w:rsidR="00FF585F" w:rsidRPr="00393E78" w14:paraId="233EE839" w14:textId="77777777" w:rsidTr="00393E78">
        <w:trPr>
          <w:trHeight w:val="765"/>
        </w:trPr>
        <w:tc>
          <w:tcPr>
            <w:tcW w:w="504" w:type="pct"/>
            <w:shd w:val="clear" w:color="auto" w:fill="auto"/>
            <w:vAlign w:val="center"/>
          </w:tcPr>
          <w:p w14:paraId="1DC3BE54" w14:textId="77777777" w:rsidR="00FF585F" w:rsidRPr="00393E78" w:rsidRDefault="00FF585F" w:rsidP="00815F38">
            <w:pPr>
              <w:jc w:val="center"/>
              <w:rPr>
                <w:rFonts w:cs="Arial"/>
                <w:sz w:val="24"/>
                <w:szCs w:val="24"/>
              </w:rPr>
            </w:pPr>
          </w:p>
        </w:tc>
        <w:tc>
          <w:tcPr>
            <w:tcW w:w="942" w:type="pct"/>
            <w:shd w:val="clear" w:color="auto" w:fill="auto"/>
            <w:vAlign w:val="center"/>
          </w:tcPr>
          <w:p w14:paraId="796963EB" w14:textId="1107B263" w:rsidR="00FF585F" w:rsidRPr="00393E78" w:rsidRDefault="00A7360D" w:rsidP="00815F38">
            <w:pPr>
              <w:jc w:val="center"/>
              <w:rPr>
                <w:rFonts w:cs="Arial"/>
                <w:sz w:val="24"/>
                <w:szCs w:val="24"/>
              </w:rPr>
            </w:pPr>
            <w:r w:rsidRPr="00393E78">
              <w:rPr>
                <w:rFonts w:cs="Arial"/>
                <w:sz w:val="24"/>
                <w:szCs w:val="24"/>
              </w:rPr>
              <w:t>Payment Category</w:t>
            </w:r>
          </w:p>
        </w:tc>
        <w:tc>
          <w:tcPr>
            <w:tcW w:w="3554" w:type="pct"/>
            <w:shd w:val="clear" w:color="auto" w:fill="auto"/>
            <w:vAlign w:val="center"/>
          </w:tcPr>
          <w:p w14:paraId="5B2B328B" w14:textId="55CF4DC3" w:rsidR="00FF585F" w:rsidRPr="00393E78" w:rsidRDefault="00A7360D" w:rsidP="00815F38">
            <w:pPr>
              <w:jc w:val="center"/>
              <w:rPr>
                <w:rFonts w:cs="Arial"/>
                <w:sz w:val="24"/>
                <w:szCs w:val="24"/>
              </w:rPr>
            </w:pPr>
            <w:r w:rsidRPr="00393E78">
              <w:rPr>
                <w:rFonts w:cs="Arial"/>
                <w:sz w:val="24"/>
                <w:szCs w:val="24"/>
              </w:rPr>
              <w:t>To Configure the payment for cases under Municipal Limit and Outside Municipal Limit.</w:t>
            </w:r>
          </w:p>
        </w:tc>
      </w:tr>
    </w:tbl>
    <w:p w14:paraId="78751DDC" w14:textId="77777777" w:rsidR="00815F38" w:rsidRPr="008543C3" w:rsidRDefault="00815F38" w:rsidP="00163730">
      <w:pPr>
        <w:jc w:val="both"/>
        <w:rPr>
          <w:rFonts w:cs="Arial"/>
          <w:sz w:val="24"/>
          <w:szCs w:val="24"/>
        </w:rPr>
      </w:pPr>
    </w:p>
    <w:p w14:paraId="40077D14" w14:textId="3162AF5F" w:rsidR="00163730" w:rsidRPr="008543C3" w:rsidRDefault="00163730" w:rsidP="00163730">
      <w:pPr>
        <w:jc w:val="both"/>
        <w:rPr>
          <w:rFonts w:cs="Arial"/>
          <w:sz w:val="24"/>
          <w:szCs w:val="24"/>
        </w:rPr>
      </w:pPr>
      <w:r w:rsidRPr="008543C3">
        <w:rPr>
          <w:rFonts w:cs="Arial"/>
          <w:sz w:val="24"/>
          <w:szCs w:val="24"/>
        </w:rPr>
        <w:t xml:space="preserve">You are therefore requested to kindly take the necessary action </w:t>
      </w:r>
      <w:r w:rsidR="002F6977">
        <w:rPr>
          <w:rFonts w:cs="Arial"/>
          <w:sz w:val="24"/>
          <w:szCs w:val="24"/>
        </w:rPr>
        <w:t>so that we can go ahead with detailed system study and further development</w:t>
      </w:r>
    </w:p>
    <w:p w14:paraId="7A56415A" w14:textId="77777777" w:rsidR="00163730" w:rsidRDefault="00163730" w:rsidP="00163730">
      <w:pPr>
        <w:jc w:val="both"/>
        <w:rPr>
          <w:rFonts w:cs="Arial"/>
          <w:sz w:val="26"/>
          <w:szCs w:val="26"/>
        </w:rPr>
      </w:pPr>
    </w:p>
    <w:p w14:paraId="5A1618C6" w14:textId="77777777" w:rsidR="00163730" w:rsidRDefault="00163730" w:rsidP="00163730">
      <w:pPr>
        <w:jc w:val="both"/>
        <w:rPr>
          <w:rFonts w:cs="Arial"/>
          <w:sz w:val="26"/>
          <w:szCs w:val="26"/>
        </w:rPr>
      </w:pPr>
    </w:p>
    <w:p w14:paraId="1CC1402B" w14:textId="77777777" w:rsidR="00163730" w:rsidRPr="007E267E" w:rsidRDefault="00163730" w:rsidP="00163730">
      <w:pPr>
        <w:jc w:val="both"/>
        <w:rPr>
          <w:rFonts w:cs="Arial"/>
          <w:sz w:val="26"/>
          <w:szCs w:val="26"/>
        </w:rPr>
      </w:pPr>
    </w:p>
    <w:p w14:paraId="3CC77C1A" w14:textId="77777777" w:rsidR="008543C3" w:rsidRPr="005A4310" w:rsidRDefault="008543C3" w:rsidP="008543C3">
      <w:pPr>
        <w:jc w:val="both"/>
        <w:rPr>
          <w:rFonts w:cs="Arial"/>
          <w:sz w:val="24"/>
          <w:szCs w:val="24"/>
        </w:rPr>
      </w:pPr>
      <w:r w:rsidRPr="005A4310">
        <w:rPr>
          <w:rFonts w:cs="Arial"/>
          <w:sz w:val="24"/>
          <w:szCs w:val="24"/>
        </w:rPr>
        <w:t>Yours Sincerely,</w:t>
      </w:r>
    </w:p>
    <w:p w14:paraId="4BF0BA0D" w14:textId="77777777" w:rsidR="008543C3" w:rsidRPr="005A4310" w:rsidRDefault="008543C3" w:rsidP="008543C3">
      <w:pPr>
        <w:jc w:val="both"/>
        <w:rPr>
          <w:noProof/>
          <w:sz w:val="24"/>
          <w:szCs w:val="24"/>
          <w:lang w:val="en-IN" w:eastAsia="en-IN" w:bidi="hi-IN"/>
        </w:rPr>
      </w:pPr>
    </w:p>
    <w:p w14:paraId="6D1E5EEF" w14:textId="54155634" w:rsidR="008543C3" w:rsidRPr="005A4310" w:rsidRDefault="008543C3" w:rsidP="008543C3">
      <w:pPr>
        <w:pStyle w:val="NoSpacing"/>
        <w:jc w:val="both"/>
        <w:rPr>
          <w:rFonts w:cstheme="minorHAnsi"/>
          <w:bCs/>
          <w:sz w:val="24"/>
          <w:szCs w:val="26"/>
        </w:rPr>
      </w:pPr>
    </w:p>
    <w:p w14:paraId="412CEB57" w14:textId="77777777" w:rsidR="008543C3" w:rsidRPr="005A4310" w:rsidRDefault="008543C3" w:rsidP="008543C3">
      <w:pPr>
        <w:pStyle w:val="NoSpacing"/>
        <w:jc w:val="both"/>
        <w:rPr>
          <w:rFonts w:cstheme="minorHAnsi"/>
          <w:bCs/>
          <w:sz w:val="24"/>
          <w:szCs w:val="26"/>
        </w:rPr>
      </w:pPr>
    </w:p>
    <w:p w14:paraId="734D2D76" w14:textId="34CF3762" w:rsidR="008543C3" w:rsidRPr="005A4310" w:rsidRDefault="00393E78" w:rsidP="008543C3">
      <w:pPr>
        <w:pStyle w:val="NoSpacing"/>
        <w:jc w:val="both"/>
        <w:rPr>
          <w:rFonts w:cstheme="minorHAnsi"/>
          <w:bCs/>
          <w:sz w:val="24"/>
          <w:szCs w:val="26"/>
        </w:rPr>
      </w:pPr>
      <w:r>
        <w:rPr>
          <w:rFonts w:cstheme="minorHAnsi"/>
          <w:bCs/>
          <w:sz w:val="24"/>
          <w:szCs w:val="26"/>
        </w:rPr>
        <w:t>Vinay Dubey</w:t>
      </w:r>
    </w:p>
    <w:p w14:paraId="72D6054B" w14:textId="0C8C78C1" w:rsidR="008543C3" w:rsidRPr="005A4310" w:rsidRDefault="008543C3" w:rsidP="008543C3">
      <w:pPr>
        <w:pStyle w:val="NoSpacing"/>
        <w:jc w:val="both"/>
        <w:rPr>
          <w:rFonts w:cstheme="minorHAnsi"/>
          <w:bCs/>
          <w:sz w:val="24"/>
          <w:szCs w:val="26"/>
        </w:rPr>
      </w:pPr>
      <w:r w:rsidRPr="005A4310">
        <w:rPr>
          <w:rFonts w:cstheme="minorHAnsi"/>
          <w:bCs/>
          <w:sz w:val="24"/>
          <w:szCs w:val="26"/>
        </w:rPr>
        <w:t>Business Manager</w:t>
      </w:r>
    </w:p>
    <w:p w14:paraId="17961126" w14:textId="77777777" w:rsidR="00163730" w:rsidRDefault="00163730" w:rsidP="00163730">
      <w:pPr>
        <w:jc w:val="both"/>
        <w:rPr>
          <w:noProof/>
          <w:sz w:val="26"/>
          <w:szCs w:val="26"/>
        </w:rPr>
      </w:pPr>
    </w:p>
    <w:p w14:paraId="731C9EDE" w14:textId="77777777" w:rsidR="003F60B2" w:rsidRDefault="003F60B2" w:rsidP="00163730">
      <w:pPr>
        <w:jc w:val="both"/>
        <w:rPr>
          <w:noProof/>
          <w:sz w:val="26"/>
          <w:szCs w:val="26"/>
        </w:rPr>
      </w:pPr>
    </w:p>
    <w:p w14:paraId="2C07901A" w14:textId="77777777" w:rsidR="003F60B2" w:rsidRDefault="003F60B2" w:rsidP="00163730">
      <w:pPr>
        <w:jc w:val="both"/>
        <w:rPr>
          <w:noProof/>
          <w:sz w:val="26"/>
          <w:szCs w:val="26"/>
        </w:rPr>
      </w:pPr>
    </w:p>
    <w:p w14:paraId="39300D30" w14:textId="77777777" w:rsidR="003F60B2" w:rsidRPr="007E267E" w:rsidRDefault="003F60B2" w:rsidP="00163730">
      <w:pPr>
        <w:jc w:val="both"/>
        <w:rPr>
          <w:rFonts w:cs="Arial"/>
          <w:sz w:val="26"/>
          <w:szCs w:val="26"/>
        </w:rPr>
      </w:pPr>
    </w:p>
    <w:p w14:paraId="0376B8D1" w14:textId="77777777" w:rsidR="00DA31A6" w:rsidRDefault="00DA31A6"/>
    <w:sectPr w:rsidR="00DA31A6" w:rsidSect="00DA31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Liberation Mono"/>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736E"/>
    <w:multiLevelType w:val="multilevel"/>
    <w:tmpl w:val="F900058C"/>
    <w:lvl w:ilvl="0">
      <w:start w:val="1"/>
      <w:numFmt w:val="decimal"/>
      <w:pStyle w:val="Heading1"/>
      <w:lvlText w:val="%1."/>
      <w:lvlJc w:val="left"/>
      <w:pPr>
        <w:ind w:left="5111" w:hanging="432"/>
      </w:pPr>
      <w:rPr>
        <w:rFonts w:hint="default"/>
      </w:rPr>
    </w:lvl>
    <w:lvl w:ilvl="1">
      <w:start w:val="1"/>
      <w:numFmt w:val="decimal"/>
      <w:pStyle w:val="Heading2"/>
      <w:lvlText w:val="%1.%2."/>
      <w:lvlJc w:val="left"/>
      <w:pPr>
        <w:ind w:left="576" w:hanging="576"/>
      </w:pPr>
      <w:rPr>
        <w:rFonts w:cs="Times New Roman" w:hint="default"/>
        <w:bCs w:val="0"/>
        <w:i w:val="0"/>
        <w:iCs w:val="0"/>
        <w:caps w:val="0"/>
        <w:smallCaps w:val="0"/>
        <w:strike w:val="0"/>
        <w:dstrike w:val="0"/>
        <w:noProof w:val="0"/>
        <w:vanish w:val="0"/>
        <w:color w:val="00206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3133"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F344CA8"/>
    <w:multiLevelType w:val="hybridMultilevel"/>
    <w:tmpl w:val="38AEFBF2"/>
    <w:lvl w:ilvl="0" w:tplc="B036BB84">
      <w:start w:val="1"/>
      <w:numFmt w:val="bullet"/>
      <w:pStyle w:val="ListParagraph"/>
      <w:lvlText w:val=""/>
      <w:lvlJc w:val="left"/>
      <w:pPr>
        <w:ind w:left="786"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FF0B93"/>
    <w:multiLevelType w:val="hybridMultilevel"/>
    <w:tmpl w:val="BD5C1CD2"/>
    <w:lvl w:ilvl="0" w:tplc="0C7AF328">
      <w:start w:val="1"/>
      <w:numFmt w:val="decimal"/>
      <w:lvlText w:val="%1."/>
      <w:lvlJc w:val="left"/>
      <w:pPr>
        <w:ind w:left="360" w:hanging="360"/>
      </w:pPr>
      <w:rPr>
        <w:rFonts w:hint="default"/>
        <w:color w:val="000000" w:themeColor="text1"/>
        <w:u w:color="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1A2D34"/>
    <w:multiLevelType w:val="hybridMultilevel"/>
    <w:tmpl w:val="BD5C1CD2"/>
    <w:lvl w:ilvl="0" w:tplc="0C7AF328">
      <w:start w:val="1"/>
      <w:numFmt w:val="decimal"/>
      <w:lvlText w:val="%1."/>
      <w:lvlJc w:val="left"/>
      <w:pPr>
        <w:ind w:left="360" w:hanging="360"/>
      </w:pPr>
      <w:rPr>
        <w:rFonts w:hint="default"/>
        <w:color w:val="000000" w:themeColor="text1"/>
        <w:u w:color="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30"/>
    <w:rsid w:val="00046322"/>
    <w:rsid w:val="000F02B0"/>
    <w:rsid w:val="00163730"/>
    <w:rsid w:val="002E0319"/>
    <w:rsid w:val="002F0D6A"/>
    <w:rsid w:val="002F6977"/>
    <w:rsid w:val="00393E78"/>
    <w:rsid w:val="003B6083"/>
    <w:rsid w:val="003F60B2"/>
    <w:rsid w:val="004C3C96"/>
    <w:rsid w:val="005A2AF3"/>
    <w:rsid w:val="006975C3"/>
    <w:rsid w:val="00815F38"/>
    <w:rsid w:val="008543C3"/>
    <w:rsid w:val="0093493E"/>
    <w:rsid w:val="009C5383"/>
    <w:rsid w:val="00A7360D"/>
    <w:rsid w:val="00B64A63"/>
    <w:rsid w:val="00C55E84"/>
    <w:rsid w:val="00C92ED9"/>
    <w:rsid w:val="00D70FB0"/>
    <w:rsid w:val="00DA31A6"/>
    <w:rsid w:val="00EA6FD1"/>
    <w:rsid w:val="00F61733"/>
    <w:rsid w:val="00FB4CC1"/>
    <w:rsid w:val="00FF58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D20C"/>
  <w15:docId w15:val="{D2DCBEB5-247B-4192-8F8B-5A216C59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730"/>
    <w:pPr>
      <w:spacing w:after="0" w:line="240" w:lineRule="auto"/>
    </w:pPr>
    <w:rPr>
      <w:rFonts w:ascii="Calibri" w:eastAsia="Calibri" w:hAnsi="Calibri" w:cs="Times New Roman"/>
    </w:rPr>
  </w:style>
  <w:style w:type="paragraph" w:styleId="Heading1">
    <w:name w:val="heading 1"/>
    <w:aliases w:val="Heading,Main heading,Heading 10,h1,Header1,level 1,Level 1 Head,heading 1,section break,H1,Head,123,Part,App1,Appendix 1,1,Header 1,II+,I,new page/chapter,Module Name,Subhead A,Chapter Headline,Chapter Heading2,tchead,H11,H12,H111,H13,H112,L1"/>
    <w:basedOn w:val="Normal"/>
    <w:next w:val="Normal"/>
    <w:link w:val="Heading1Char"/>
    <w:uiPriority w:val="9"/>
    <w:qFormat/>
    <w:rsid w:val="00FF585F"/>
    <w:pPr>
      <w:keepNext/>
      <w:numPr>
        <w:numId w:val="3"/>
      </w:numPr>
      <w:pBdr>
        <w:bottom w:val="single" w:sz="4" w:space="0" w:color="auto"/>
      </w:pBdr>
      <w:spacing w:before="120" w:after="120" w:line="276" w:lineRule="auto"/>
      <w:ind w:left="432"/>
      <w:jc w:val="both"/>
      <w:outlineLvl w:val="0"/>
    </w:pPr>
    <w:rPr>
      <w:rFonts w:asciiTheme="majorHAnsi" w:eastAsia="Times New Roman" w:hAnsiTheme="majorHAnsi"/>
      <w:b/>
      <w:color w:val="002060"/>
      <w:sz w:val="28"/>
      <w:szCs w:val="28"/>
    </w:rPr>
  </w:style>
  <w:style w:type="paragraph" w:styleId="Heading2">
    <w:name w:val="heading 2"/>
    <w:aliases w:val="2,Sub-heading,sl2,h2,Section 1.1,Headinnormalg 2,Chapter,1.Seite,subheading,Subheading,Lettered Heading 1,H2,1.1 Heading 2,SubPara,A,A.B.C.,Header 2,l2,Prophead 2,H2-Heading 2,Header2,list2,Module Subheading,L2,dd heading 2,dh2,sub-sect,PIM2,c"/>
    <w:basedOn w:val="Normal"/>
    <w:next w:val="Normal"/>
    <w:link w:val="Heading2Char"/>
    <w:uiPriority w:val="9"/>
    <w:unhideWhenUsed/>
    <w:qFormat/>
    <w:rsid w:val="00FF585F"/>
    <w:pPr>
      <w:keepNext/>
      <w:numPr>
        <w:ilvl w:val="1"/>
        <w:numId w:val="3"/>
      </w:numPr>
      <w:pBdr>
        <w:bottom w:val="single" w:sz="2" w:space="1" w:color="002060"/>
      </w:pBdr>
      <w:spacing w:before="120" w:after="120" w:line="276" w:lineRule="auto"/>
      <w:jc w:val="both"/>
      <w:outlineLvl w:val="1"/>
    </w:pPr>
    <w:rPr>
      <w:rFonts w:asciiTheme="majorHAnsi" w:eastAsia="Times New Roman" w:hAnsiTheme="majorHAnsi"/>
      <w:b/>
      <w:color w:val="002060"/>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L3"/>
    <w:basedOn w:val="Normal"/>
    <w:next w:val="Normal"/>
    <w:link w:val="Heading3Char"/>
    <w:uiPriority w:val="9"/>
    <w:unhideWhenUsed/>
    <w:qFormat/>
    <w:rsid w:val="00FF585F"/>
    <w:pPr>
      <w:keepNext/>
      <w:numPr>
        <w:ilvl w:val="2"/>
        <w:numId w:val="3"/>
      </w:numPr>
      <w:spacing w:before="120" w:after="120" w:line="276" w:lineRule="auto"/>
      <w:jc w:val="both"/>
      <w:outlineLvl w:val="2"/>
    </w:pPr>
    <w:rPr>
      <w:rFonts w:asciiTheme="majorHAnsi" w:eastAsia="Times New Roman" w:hAnsiTheme="majorHAnsi"/>
      <w:color w:val="002060"/>
      <w:sz w:val="24"/>
      <w:szCs w:val="26"/>
    </w:rPr>
  </w:style>
  <w:style w:type="paragraph" w:styleId="Heading4">
    <w:name w:val="heading 4"/>
    <w:aliases w:val="Heading 4 Char1,Heading 4 Char Char,Titre 41,t4.T4,t4,H4,4,Titre 4 SQ,Contrat 4,t4.T4.Titre 4,(Shift Ctrl 4),Ref Heading 1,rh1,Heading sql,h4,First Subheading,Krav,Headline4,l4,I4,Titre niveau 4,H41,H42,H43,chapitre 1.1.1.1,4-bis,Texte 4,T4,BF"/>
    <w:basedOn w:val="Normal"/>
    <w:next w:val="Normal"/>
    <w:link w:val="Heading4Char"/>
    <w:uiPriority w:val="9"/>
    <w:unhideWhenUsed/>
    <w:qFormat/>
    <w:rsid w:val="00FF585F"/>
    <w:pPr>
      <w:keepNext/>
      <w:numPr>
        <w:ilvl w:val="3"/>
        <w:numId w:val="3"/>
      </w:numPr>
      <w:spacing w:before="120" w:after="120" w:line="276" w:lineRule="auto"/>
      <w:jc w:val="both"/>
      <w:outlineLvl w:val="3"/>
    </w:pPr>
    <w:rPr>
      <w:rFonts w:asciiTheme="majorHAnsi" w:eastAsia="Times New Roman" w:hAnsiTheme="majorHAnsi"/>
      <w:bCs/>
      <w:color w:val="002060"/>
      <w:szCs w:val="28"/>
    </w:rPr>
  </w:style>
  <w:style w:type="paragraph" w:styleId="Heading5">
    <w:name w:val="heading 5"/>
    <w:basedOn w:val="Normal"/>
    <w:next w:val="Normal"/>
    <w:link w:val="Heading5Char"/>
    <w:uiPriority w:val="9"/>
    <w:unhideWhenUsed/>
    <w:qFormat/>
    <w:rsid w:val="00FF585F"/>
    <w:pPr>
      <w:keepNext/>
      <w:keepLines/>
      <w:numPr>
        <w:ilvl w:val="4"/>
        <w:numId w:val="3"/>
      </w:numPr>
      <w:spacing w:before="120" w:after="120" w:line="276" w:lineRule="auto"/>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F585F"/>
    <w:pPr>
      <w:keepNext/>
      <w:keepLines/>
      <w:numPr>
        <w:ilvl w:val="5"/>
        <w:numId w:val="3"/>
      </w:numPr>
      <w:spacing w:before="40" w:line="276" w:lineRule="auto"/>
      <w:jc w:val="both"/>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F585F"/>
    <w:pPr>
      <w:keepNext/>
      <w:keepLines/>
      <w:numPr>
        <w:ilvl w:val="6"/>
        <w:numId w:val="3"/>
      </w:numPr>
      <w:spacing w:before="40" w:line="276" w:lineRule="auto"/>
      <w:jc w:val="both"/>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F585F"/>
    <w:pPr>
      <w:keepNext/>
      <w:keepLines/>
      <w:numPr>
        <w:ilvl w:val="7"/>
        <w:numId w:val="3"/>
      </w:numPr>
      <w:spacing w:before="40" w:line="276"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585F"/>
    <w:pPr>
      <w:keepNext/>
      <w:keepLines/>
      <w:numPr>
        <w:ilvl w:val="8"/>
        <w:numId w:val="3"/>
      </w:numPr>
      <w:spacing w:before="4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3730"/>
    <w:rPr>
      <w:rFonts w:ascii="Tahoma" w:hAnsi="Tahoma" w:cs="Tahoma"/>
      <w:sz w:val="16"/>
      <w:szCs w:val="16"/>
    </w:rPr>
  </w:style>
  <w:style w:type="character" w:customStyle="1" w:styleId="BalloonTextChar">
    <w:name w:val="Balloon Text Char"/>
    <w:basedOn w:val="DefaultParagraphFont"/>
    <w:link w:val="BalloonText"/>
    <w:uiPriority w:val="99"/>
    <w:semiHidden/>
    <w:rsid w:val="00163730"/>
    <w:rPr>
      <w:rFonts w:ascii="Tahoma" w:eastAsia="Calibri" w:hAnsi="Tahoma" w:cs="Tahoma"/>
      <w:sz w:val="16"/>
      <w:szCs w:val="16"/>
    </w:rPr>
  </w:style>
  <w:style w:type="paragraph" w:styleId="NoSpacing">
    <w:name w:val="No Spacing"/>
    <w:basedOn w:val="Normal"/>
    <w:uiPriority w:val="1"/>
    <w:qFormat/>
    <w:rsid w:val="008543C3"/>
    <w:rPr>
      <w:rFonts w:asciiTheme="minorHAnsi" w:eastAsiaTheme="minorHAnsi" w:hAnsiTheme="minorHAnsi"/>
      <w:color w:val="000000" w:themeColor="text1"/>
      <w:szCs w:val="20"/>
      <w:lang w:eastAsia="ja-JP"/>
    </w:rPr>
  </w:style>
  <w:style w:type="table" w:styleId="TableGrid">
    <w:name w:val="Table Grid"/>
    <w:aliases w:val="new tab,GCP-Table Grid,CV table,Table Grid Deloitte.,Table Grid Deloitte,Gridding,My Table1,Table Grid JO,KPMG table 1,IT Park_Citation,Smart Text Table,san defined,Test table,Bordure,Header Table Grid,Bordure1,Bordure2,Yellow,Deloitte,Actors"/>
    <w:basedOn w:val="TableNormal"/>
    <w:uiPriority w:val="39"/>
    <w:qFormat/>
    <w:rsid w:val="00FB4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Paragraph,Resume Title,Citation List,List Paragraph Char Char,Bullet 1,List Paragraph1,Number_1,SGLText List Paragraph,new,lp1,Normal Sentence,Colorful List - Accent 11,ListPar1,List Paragraph2,List Paragraph11,list1,Figure_name,b1,HEAD 3"/>
    <w:basedOn w:val="Normal"/>
    <w:link w:val="ListParagraphChar"/>
    <w:uiPriority w:val="34"/>
    <w:qFormat/>
    <w:rsid w:val="00FF585F"/>
    <w:pPr>
      <w:numPr>
        <w:numId w:val="1"/>
      </w:numPr>
      <w:spacing w:before="120" w:after="120" w:line="276" w:lineRule="auto"/>
      <w:contextualSpacing/>
      <w:jc w:val="both"/>
    </w:pPr>
    <w:rPr>
      <w:rFonts w:asciiTheme="minorHAnsi" w:eastAsiaTheme="minorHAnsi" w:hAnsiTheme="minorHAnsi" w:cstheme="minorBidi"/>
    </w:rPr>
  </w:style>
  <w:style w:type="character" w:customStyle="1" w:styleId="ListParagraphChar">
    <w:name w:val="List Paragraph Char"/>
    <w:aliases w:val="Paragraph Char,Resume Title Char,Citation List Char,List Paragraph Char Char Char,Bullet 1 Char,List Paragraph1 Char,Number_1 Char,SGLText List Paragraph Char,new Char,lp1 Char,Normal Sentence Char,Colorful List - Accent 11 Char"/>
    <w:basedOn w:val="DefaultParagraphFont"/>
    <w:link w:val="ListParagraph"/>
    <w:uiPriority w:val="34"/>
    <w:qFormat/>
    <w:rsid w:val="00FF585F"/>
  </w:style>
  <w:style w:type="character" w:customStyle="1" w:styleId="Heading1Char">
    <w:name w:val="Heading 1 Char"/>
    <w:aliases w:val="Heading Char,Main heading Char,Heading 10 Char,h1 Char,Header1 Char,level 1 Char,Level 1 Head Char,heading 1 Char,section break Char,H1 Char,Head Char,123 Char,Part Char,App1 Char,Appendix 1 Char,1 Char,Header 1 Char,II+ Char,I Char"/>
    <w:basedOn w:val="DefaultParagraphFont"/>
    <w:link w:val="Heading1"/>
    <w:uiPriority w:val="9"/>
    <w:rsid w:val="00FF585F"/>
    <w:rPr>
      <w:rFonts w:asciiTheme="majorHAnsi" w:eastAsia="Times New Roman" w:hAnsiTheme="majorHAnsi" w:cs="Times New Roman"/>
      <w:b/>
      <w:color w:val="002060"/>
      <w:sz w:val="28"/>
      <w:szCs w:val="28"/>
    </w:rPr>
  </w:style>
  <w:style w:type="character" w:customStyle="1" w:styleId="Heading2Char">
    <w:name w:val="Heading 2 Char"/>
    <w:aliases w:val="2 Char,Sub-heading Char,sl2 Char,h2 Char,Section 1.1 Char,Headinnormalg 2 Char,Chapter Char,1.Seite Char,subheading Char,Subheading Char,Lettered Heading 1 Char,H2 Char,1.1 Heading 2 Char,SubPara Char,A Char,A.B.C. Char,Header 2 Char"/>
    <w:basedOn w:val="DefaultParagraphFont"/>
    <w:link w:val="Heading2"/>
    <w:uiPriority w:val="9"/>
    <w:rsid w:val="00FF585F"/>
    <w:rPr>
      <w:rFonts w:asciiTheme="majorHAnsi" w:eastAsia="Times New Roman" w:hAnsiTheme="majorHAnsi" w:cs="Times New Roman"/>
      <w:b/>
      <w:color w:val="002060"/>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uiPriority w:val="9"/>
    <w:rsid w:val="00FF585F"/>
    <w:rPr>
      <w:rFonts w:asciiTheme="majorHAnsi" w:eastAsia="Times New Roman" w:hAnsiTheme="majorHAnsi" w:cs="Times New Roman"/>
      <w:color w:val="002060"/>
      <w:sz w:val="24"/>
      <w:szCs w:val="26"/>
    </w:rPr>
  </w:style>
  <w:style w:type="character" w:customStyle="1" w:styleId="Heading4Char">
    <w:name w:val="Heading 4 Char"/>
    <w:aliases w:val="Heading 4 Char1 Char,Heading 4 Char Char Char,Titre 41 Char,t4.T4 Char,t4 Char,H4 Char,4 Char,Titre 4 SQ Char,Contrat 4 Char,t4.T4.Titre 4 Char,(Shift Ctrl 4) Char,Ref Heading 1 Char,rh1 Char,Heading sql Char,h4 Char,First Subheading Char"/>
    <w:basedOn w:val="DefaultParagraphFont"/>
    <w:link w:val="Heading4"/>
    <w:uiPriority w:val="9"/>
    <w:rsid w:val="00FF585F"/>
    <w:rPr>
      <w:rFonts w:asciiTheme="majorHAnsi" w:eastAsia="Times New Roman" w:hAnsiTheme="majorHAnsi" w:cs="Times New Roman"/>
      <w:bCs/>
      <w:color w:val="002060"/>
      <w:szCs w:val="28"/>
    </w:rPr>
  </w:style>
  <w:style w:type="character" w:customStyle="1" w:styleId="Heading5Char">
    <w:name w:val="Heading 5 Char"/>
    <w:basedOn w:val="DefaultParagraphFont"/>
    <w:link w:val="Heading5"/>
    <w:uiPriority w:val="9"/>
    <w:rsid w:val="00FF58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F585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F585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F58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585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937330">
      <w:bodyDiv w:val="1"/>
      <w:marLeft w:val="0"/>
      <w:marRight w:val="0"/>
      <w:marTop w:val="0"/>
      <w:marBottom w:val="0"/>
      <w:divBdr>
        <w:top w:val="none" w:sz="0" w:space="0" w:color="auto"/>
        <w:left w:val="none" w:sz="0" w:space="0" w:color="auto"/>
        <w:bottom w:val="none" w:sz="0" w:space="0" w:color="auto"/>
        <w:right w:val="none" w:sz="0" w:space="0" w:color="auto"/>
      </w:divBdr>
    </w:div>
    <w:div w:id="151495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Vinay Dubey</cp:lastModifiedBy>
  <cp:revision>2</cp:revision>
  <dcterms:created xsi:type="dcterms:W3CDTF">2024-12-09T07:38:00Z</dcterms:created>
  <dcterms:modified xsi:type="dcterms:W3CDTF">2024-12-09T07:38:00Z</dcterms:modified>
</cp:coreProperties>
</file>