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CE8BC" w14:textId="6962291B" w:rsidR="007327E0" w:rsidRDefault="00000000">
      <w:r>
        <w:t>Some Illnesses conditions Brain nerves spinal cord Peripheral neuropathic Peripheral neuropathic develops nerves body ’ extremities – hands feet arms – damaged symptoms depend nerves affected of ’ estimated almost 1 10 people aged 55 affected degree peripheral neuropathic peripheral nervous system network nerves lie outside central nervous system brain spinal cord includes different types nerves specific functions including main symptoms include symptoms usually constant may come go Head symptoms peripheral neuropathic ’ recommended people highest risk peripheral neuropathic people diabetes regular check-up of ask symptoms may arrange tests help identify underlying cause may referred hospital see neurologist specialist conditions affecting nervous system Generally sooner peripheral neuropathic diagnosed better chance limiting damage preventing complications Head diagnosing peripheral neuropathic of diabetes type 1 type 2 common cause peripheral neuropathic time high blood sugar levels associated diabetes damage nerves type nerve damage known diabetic polyneuropathy Peripheral neuropathic also wide range causes example caused People known increased risk peripheral neuropathic may regular check-up nerve function possessed Head causes peripheral neuropathic Treatment peripheral neuropathic depends symptoms underlying cause underlying causes neuropathic treated example diabetes may help gain better control blood sugar level stop smoking cut alcohol Nerve pain may treated prescribed meditations called neuropathic pain agents standard painkillers often ineffective symptoms may need treated individually example treatment muscle weakness may involve physiotherapy use walking aids Head treating peripheral neuropathic outlook peripheral neuropathic varies depending underlying cause nerves damaged cases may improve time underlying cause treated whereas people damage may permanent may get gradually worse time underlying cause peripheral neuropathic ’ treated may risk developing potentially serious complications foot ulcer becomes infected lead gangrene tissue death untreated severe cases may mean affected foot amputated</w:t>
      </w:r>
    </w:p>
    <w:sectPr w:rsidR="007327E0" w:rsidSect="00D47C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2020725">
    <w:abstractNumId w:val="8"/>
  </w:num>
  <w:num w:numId="2" w16cid:durableId="1793673691">
    <w:abstractNumId w:val="6"/>
  </w:num>
  <w:num w:numId="3" w16cid:durableId="359091497">
    <w:abstractNumId w:val="5"/>
  </w:num>
  <w:num w:numId="4" w16cid:durableId="124588298">
    <w:abstractNumId w:val="4"/>
  </w:num>
  <w:num w:numId="5" w16cid:durableId="63768159">
    <w:abstractNumId w:val="7"/>
  </w:num>
  <w:num w:numId="6" w16cid:durableId="21134935">
    <w:abstractNumId w:val="3"/>
  </w:num>
  <w:num w:numId="7" w16cid:durableId="850684549">
    <w:abstractNumId w:val="2"/>
  </w:num>
  <w:num w:numId="8" w16cid:durableId="1448281652">
    <w:abstractNumId w:val="1"/>
  </w:num>
  <w:num w:numId="9" w16cid:durableId="86849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62BC"/>
    <w:rsid w:val="007327E0"/>
    <w:rsid w:val="00AA1D8D"/>
    <w:rsid w:val="00B47730"/>
    <w:rsid w:val="00CB0664"/>
    <w:rsid w:val="00D47C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511A6C"/>
  <w14:defaultImageDpi w14:val="300"/>
  <w15:docId w15:val="{AED82628-9A72-485B-8E84-E1935A2B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2024-04-19T04:33:00Z</dcterms:modified>
  <cp:category/>
</cp:coreProperties>
</file>