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Illnesses conditions Brain nerves spinal cord Peripheral neuropathic Peripheral neuropathic develops nerves body  extremities  hands feet arms  damaged symptoms depend nerves affected of  estimated almost 1 10 people aged 55 affected degree peripheral neuropathic peripheral nervous system network nerves lie outside central nervous system brain spinal cord includes different types nerves specific functions including main symptoms include symptoms usually constant may come go Head symptoms peripheral neuropathic  recommended people highest risk peripheral neuropathic people diabetes regular checkup of ask symptoms may arrange tests help identify underlying cause may referred hospital see neurologist specialist conditions affecting nervous system Generally sooner peripheral neuropathic diagnosed better chance limiting damage preventing complications Head diagnosing peripheral neuropathic of diabetes type 1 type 2 common cause peripheral neuropathic time high blood sugar levels associated diabetes damage nerves type nerve damage known diabetic polyneuropathy Peripheral neuropathic also wide range causes example caused People known increased risk peripheral neuropathic may regular checkup nerve function possessed Head causes peripheral neuropathic Treatment peripheral neuropathic depends symptoms underlying cause underlying causes neuropathic treated example diabetes may help gain better control blood sugar level stop smoking cut alcohol Nerve pain may treated prescribed meditations called neuropathic pain agents standard painkillers often ineffective symptoms may need treated individually example treatment muscle weakness may involve physiotherapy use walking aids Head treating peripheral neuropathic outlook peripheral neuropathic varies depending underlying cause nerves damaged cases may improve time underlying cause treated whereas people damage may permanent may get gradually worse time underlying cause peripheral neuropathic  treated may risk developing potentially serious complications foot ulcer becomes infected lead gangrene tissue death untreated severe cases may mean affected foot amputated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