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Illnesses conditions Cancer Cancer types adults Pancreatic cancer Pancreatic cancer caused abnormal uncontrolled growth cells pancreas  large gland  part digestive system Round half new cases diagnosed people aged 75  uncommon people 40 years age early stages tumour pancreas  usually cause symptoms make difficult diagnose  important remember symptoms caused many different conditions  usually result cancer contact of  concerned symptoms start suddenly first noticeable symptoms pancreatic cancer often possible symptoms pancreatic cancer include may also develop symptoms diabetes pancreatic cancer produce chemicals interfere normal effect insult also number different endocrine tumours cause different symptoms depending harmony tumour produces  fully understood causes pancreatic cancer number risk factors developing condition identified Risk factors pancreatic cancer include 1 10 cases pancreatic cancer inherited person  parents Certain genet also increase chances getting pancreatitis turn increases risk developing cancer pancreas Cancer Research of information risk factors causes webster of first ask general health carry physical examination may examine mummy abdomen lump see whether liver enlarged  also check skin eyes signs jaundice may request urine sample blood test of suspects pancreatic cancer  usually referred specialist hospital investigation may either Depending results scan tests may include tipsy small sample taken suspected tumour may also carried procedures 2015 National Institute Health Are Excellence NICE published guideline help was recognise signs symptoms pancreatic cancer refer people right tests faster find referred tests suspected pancreatic cancer read NICE 2015 guideline Suspected Cancer Recognition Referral Cancer pancreas difficult treat rarely causes symptoms early stages  often detected cancer fairly advanced tumour large treating cancer difficult  diagnosed pancreatic cancer treatment depend type location cancer far  advanced age general health personal references also taken consideration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