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Analysis Coronary Heart Disease Coronary heart disease CHD also known ischemic heart disease sits helm global health concerns silent thief progressively narrows coronary arteries vital vessels supplying oxygen-rich blood heart muscle narrowing caused buildup fatty deposits atherosclerosis restricts blood flow leading chest pain angina shortness breath severe cases heart attack heart failure consequences devastating understanding risk factors causes treatment options empowers individuals take control heart health heart CHD lies atherosclerosis complex interplay cholesterol levels inflammation injury inner lining coronary arteries Elevated levels LDL cholesterol `` bad '' cholesterol contribute formation fatty plaques within arterial walls plaques rupture triggering blood clot formation obstruct blood flow completely block artery leading heart attack Several risk factors contribute development CHD Modifiable risk factors influence lifestyle choices include unhealthy diet physical inactivity smoking excessive alcohol consumption uncontrolled stress unhealthy diet high saturated trans fats cholesterol refined carbohydrates promotes LDL cholesterol buildup diet rich fruits vegetables whole grains help lower Physical inactivity weakens heart contributes weight gain increasing CHD risk Smoking damages arterial lining accelerates atherosclerosis Excessive alcohol consumption raise blood pressure negatively impact cholesterol levels Chronic stress elevate stress hormones constrict blood vessels increase risk blood clots Non-modifiable risk factors beyond direct control also play role Age significant factor risk CHD increases advancing years Genetics also influence individual 's susceptibility CHD family history heart disease indicates higher risk Additionally pre-existing conditions like high blood pressure hypertension diabetes high blood cholesterol elevate CHD risk Fortunately numerous treatment options exist CHD Lifestyle modifications cornerstone management heart-healthy diet regular physical activity smoking cessation weight management crucial controlling cholesterol levels managing blood pressure improving overall cardiovascular health Medications play vital role statins mainstay treatment lower LDL cholesterol Antiplatelet medications like aspirin help prevent blood clots cases procedures like angioplasty opening blocked arteries balloon bypass surgery creating new route blood flow may necessary restore blood flow heart muscle Living CHD requires ongoing monitoring management Regular doctor visits adherence medication regimens commitment healthy lifestyle crucial optimal heart health Cardiac rehabilitation programs provide valuable support education individuals CHD managing risk factors implementing treatment strategies embracing heart-healthy lifestyle individuals CHD significantly improve quality life live long fulfilling lives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