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Managing Sickle Cell Disease Osteoporosis skeletal disorder characterized progressive decrease bone mineral density often earns moniker `` silent thief '' due lack noticeable symptoms early stages Unbeknownst many weakening bones increases risk fractures particularly hip spine wrist significantly impacting mobility independence However combination preventative measures dietary adjustments exercise routines medication individuals build strong bones reduce risk osteoporosis Understanding risk factors osteoporosis crucial early intervention Age significant factor bone density naturally declines advancing years Women susceptible osteoporosis men particularly menopause due decrease estrogen levels Family history also plays role close relative osteoporosis increasing one 's risk Certain medical conditions rheumatoid arthritis thyroid disorders weaken bones Lifestyle habits also contribute diet deficient calcium vitamin sedentary lifestyle smoking excessive alcohol consumption increase risk osteoporosis Dietary modifications cornerstone building strong bones Calcium primary building block bone adequate intake essential throughout life Dairy products leafy green vegetables calcium-fortified foods excellent sources dietary calcium Vitamin vital calcium absorption sunlight exposure dietary sources like fatty fish vitamin D-fortified foods help meet vitamin needs well-balanced diet rich fruits vegetables whole grains provides essential nutrients overall bone health Exercise plays crucial role maintaining bone density Weight-bearing exercises walking running dancing stair climbing put stress bones stimulating become stronger Strength training exercises target major muscle groups also improve bone health Regular physical activity tailored individual abilities limitations essential building maintaining strong bones cases dietary modifications exercise alone insufficient medication may necessary Bisphosphonates common class medication osteoporosis slow bone breakdown increase bone density medications denosumab teriparatide also used improve bone mineral density Consulting healthcare professional crucial determine appropriate medication individual needs monitor potential side effects Early diagnosis osteoporosis essential preventing fractures Bone density scans DXA scans measure bone mineral density diagnose osteoporosis Individuals high risk osteoporosis consult healthcare provider screening options Living osteoporosis requires ongoing management Maintaining healthy lifestyle adhering medication regimens attending regular follow-up appointments crucial staying healthy independent prioritizing bone health throughout life individuals significantly reduce risk developing osteoporosis enjoy strong active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