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Beauty standards across different cultures concept beauty far universal Across globe cultures hold distinct fascinating ideals constitutes physical attractiveness diversity paints vibrant picture human perception showcasing richness human experience Skin Tone Fair skin historically prized cultures often associated wealth social status East Asia meticulous skincare routines sun protection emphasize pale complexions Conversely African South Asian cultures darker skin tones considered beautiful sign health Body Shape ideal body shape also varies greatly Western cultures often emphasize slim figure particularly women However African cultures fuller figure seen sign health prosperity fertility Similarly certain Polynesian cultures find larger body sizes attractive associating strength high social standing Facial Features Perceptions facial beauty also differ significantly East Asian cultures small symmetrical face large eyes considered ideal Conversely African cultures broader nose prominent cheekbones seen attractive features Hair Hair texture length color hold cultural significance Straight flowing hair might admired cultures tightly coiled curls celebrated others Hair color preferences also vary cultures regions finding dark hair attractive others favor lighter shades Beyond Physical Attributes Beauty many cultures extends beyond physical Inner qualities like kindness intelligence good sense humor often considered highly attractive Additionally cultural practices like body adornment scarification tattoos seen enhancements one 's beauty Shifting Sands Beauty Beauty standards static Globalization media influence social movements contribute shifts perception example rise social media challenged traditional Western beauty standards promoting wider range body types ethnicities Importance Diversity Understanding appreciating diversity beauty standards across cultures fosters tolerance inclusivity challenges narrow definitions attractiveness celebrates rich tapestry human experience broader perspective allows us embrace unique features see beauty forms Moving Forward navigate increasingly interconnected world recognizing cultural differences beauty standards crucial allows us appreciate richness human aesthetics move towards inclusive accepting global perspective beauty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