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Cultural appropriation fashion beauty fashion beauty industries constant conversation trends tradition However dialogue sometimes cross line cultural appropriation explore complexities drawing inspiration cultures fine line appreciation exploitation Cultural appropriation occurs dominant cultures take elements marginalized cultures without understanding respecting significance fashion beauty manifest various ways Commoditization Sacred Symbols Bindis traditionally worn South Asia religious cultural purposes become mere fashion accessory Similarly Native American headdresses symbols honor respect reduced trendy festival wear Exploitation Traditional Styles Kimonos formal garment Japanese culture reimagined flimsy beach cover-ups Cornrows hairstyles roots African cultures become trendy hairstyle non-Black celebrities Minority Trends Become Exotic Fads Features like full lips braided hairstyles suddenly `` trendy '' seen non-POC models considered unattractive people color harm cultural appropriation lies power dynamics Dominant cultures cherry-pick elements marginalized cultures often without understanding deeper meaning respecting struggles associated trivialization disrespectful even contribute erasure cultural identity 's cultural appropriation problem fashion beauty Disrespectful Stereotypes Cultural elements become isolated context reinforcing stereotypes cultures originate Invisibility Exploitation people elements borrowed often left conversation n't benefit trends originated Commodification Identity Cultural expressions become mere commodities stripped meaning significance However line appropriation appreciation blurry 's cultural appreciation comes Respectful Engagement Learning cultural significance element incorporating fashion beauty Collaboration Credit Working artisans designers originating cultures giving due credit Promoting Diversity Understanding Using fashion beauty celebrate cultural heritage foster cross-cultural dialogue navigate complex issue Mindful Context Research cultural significance element adopting Embrace Diversity Celebrate wide range beauty standards cultural expressions fashion beauty Support Indigenous Designers Actively seek support designers marginalized cultures Cultural exchange vital part vibrant fashion beauty landscape true appreciation requires respect understanding commitment empowering cultures inspiration drawn fostering conscious inclusive approach ensure fashion beauty celebrate diversity without resorting appropriation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