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Title impact social media beauty standards Category Fashion beauty Social media revolutionized connect share information influence extends far beyond communication shaping perceptions world including beauty standards impact double-edged sword potential cultivate unrealistic ideals promote inclusive vision beauty One concerning aspects social media tendency perpetuate unrealistic beauty standards Platforms flooded images models influencers whose appearances meticulously crafted editing tools filters strategic posing portrayals present narrow definition beauty often emphasizing flawless skin symmetrical features unattainable body types constant exposure `` perfection '' detrimental self-esteem particularly young people still developing body image Studies show correlation social media use increased body dissatisfaction individuals comparing unfiltered selves curated online personas see pressure conform unrealistic standards lead feelings inadequacy anxiety even eating disorders Social media also fosters culture comparison Users tend showcase idealized selves presenting highlight reel lives creates distorted perception reality making easy forget everyone flaws imperfections constant barrage `` perfect '' images fuels feelings inadequacy social anxiety people worry measuring unrealistic online beauty standards However social media n't doom gloom also offers platform challenging traditional beauty standards promoting body positivity growing number influencers activists using social media celebrate diversity showcase unedited photos discuss struggles body image promote self-love accounts provide much-needed counterpoint unrealistic portrayals dominate social media Furthermore social media empowered marginalized communities redefine beauty terms People color disabilities n't conform traditional body types finding voices creating spaces representation inclusivity crucial dismantling narrow beauty ideals fostering diverse realistic understanding beauty Moving forward 's important mindful consume social media content Recognizing use editing tools filters crucial first step Following wider range accounts promote body positivity inclusivity also help create healthier online experience Social media platforms also responsibility promote balanced representation beauty could involve implementing policies discourage excessive editing labeling photos significantly altered Ultimately social media 's impact beauty standards complex perpetuate unrealistic ideals also potential force positive change fostering critical thinking supporting diverse voices harness power social media create inclusive realistic vision beauty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