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beauti standard across differ cultur concept beauti far univers across globe cultur hold distinct fascin ideal constitut physic attract divers paint vibrant pictur human percept showcas rich human experi skin tone fair skin histor prize cultur often associ wealth social statu east asia meticul skincar routin sun protect emphas pale complexion convers african south asian cultur darker skin tone consid beauti sign health bodi shape ideal bodi shape also vari greatli western cultur often emphas slim figur particularli women howev african cultur fuller figur seen sign health prosper fertil similarli certain polynesian cultur find larger bodi size attract associ strength high social stand facial featur percept facial beauti also differ significantli east asian cultur small symmetr face larg eye consid ideal convers african cultur broader nose promin cheekbon seen attract featur hair hair textur length color hold cultur signific straight flow hair might admir cultur tightli coil curl celebr other hair color prefer also vari cultur region find dark hair attract other favor lighter shade beyond physic attribut beauti mani cultur extend beyond physic inner qualiti like kind intellig good sens humor often consid highli attract addit cultur practic like bodi adorn scarif tattoo seen enhanc one 's beauti shift sand beauti beauti standard static global media influenc social movement contribut shift percept exampl rise social media challeng tradit western beauti standard promot wider rang bodi type ethnic import divers understand appreci divers beauti standard across cultur foster toler inclus challeng narrow definit attract celebr rich tapestri human experi broader perspect allow us embrac uniqu featur see beauti form move forward navig increasingli interconnect world recogn cultur differ beauti standard crucial allow us appreci rich human aesthet move toward inclus accept global perspect beauti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