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 anim test beauti industri allur new cosmet often mask hidden cost anim test million anim rabbit mice endur pain experi assess safeti efficaci beauti product practic rais profound ethic question valu human vaniti compar anim welfar case anim test oppon anim test highlight sever compel argument anim suffer experi inflict signific pain distress anim may involv forc applic chemic skin irrit test even dissect scientif limit anim physiolog differ significantli human make result unreli posit result anim n't alway translat safeti human vice versa altern method advanc vitro cell-bas test comput model offer accur ethic altern assess product safeti moral imper mani argu inflict suffer sentient creatur non-essenti product like cosmet simpli wrong defens anim test propon anim test often cite follow reason regulatori requir countri still mandat anim test cosmet compani may conduct test compli intern regul ensur safeti argu anim test play crucial role identifi potenti allergen toxin could harm human consum medic advanc research involv anim contribut significantli medic advanc argu 's necessari continu progress cosmet safeti grow movement chang fortun tide turn anim test beauti industri public pressur consum increasingli demand cruelty-fre product pressur brand adopt altern test method legisl ban grow number countri ban restrict anim test cosmet promot altern approach scientif innov advanc altern test method provid reliabl effici way assess product safeti path forward ethic futur beauti industri support cruelty-fre brand look brand certifi cruelty-fre commit altern test method educ consum spread awar issu empow consum make inform choic advoc chang support organ work end anim test beauti industri conclus pursuit beauti n't come cost anim suffer embrac cruelty-fre altern support ethic brand consum drive chang beauti industri scienc advanc consum awar grow futur free anim test cosmet seem increasingli achiev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