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role divers fashion industri far long fashion narrow runway showcas limit definit beauti today howev divers play transform role fashion industri trend necess growth relev reflect world live fashion industri thrive creativ divers inject much-need dose fresh perspect embrac wider rang ethnic bodi type gender age abil fashion becom accur reflect world inhabit inclus foster sens connect consum final see repres runway advertis campaign drive innov creativ divers pool design stylist model bring wealth experi cultur influenc tabl cross-pollin idea fuel innov spark trend would n't emerg otherwis reinterpret tradit silhouett util uniqu fabric techniqu divers foster vibrant excit fashion landscap busi sens chang market consum today demand authent represent want see reflect brand support divers fashion industri right thing 's good busi brand cater wider rang bodi type style like captur larger market share build loyal custom base break barrier empow individu decad fashion perpetu unrealist beauti standard leav mani feel ostrac divers challeng narrow ideal celebr beauti form see model differ size ethnic abil runway empow individu embrac uniqu look foster healthier bodi imag particularli young peopl bombard stereotyp portray road inclus futur progress made achiev true divers fashion requir ongo effort multipl front represent level divers need permeat everi aspect industri design team market campaign leadership posit shift narr fashion media need move beyond token gestur activ promot divers voic aesthet size chang move beyond limit size rang embrac wider spectrum bodi type crucial true inclus celebr abil fashion show campaign featur model disabl normal presenc dismantl stereotyp fashion revolut trend divers fashion pass fad 's revolut long overdu embrac wider rang voic aesthet fashion industri becom vibrant innov relev forc world 's creat tapestri style reflect beauti divers human experi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