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c;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c=6;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cout&lt;&lt; "The factorial of 6 is " &lt;&lt; c * (c-1) * (c-2) * (c-3) * (c-2) * (c-1) &lt;&lt; endl;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w;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y;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z;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cout&lt;&lt;"what is x1 "&lt;&lt;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cin&gt;&gt;w;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cout&lt;&lt;"what is y1 "&lt;&lt;endl;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cin&gt;&gt;x;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cout&lt;&lt;"what is x2 "&lt;&lt;endl;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cin&gt;&gt;y;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cout&lt;&lt;"what is y2 "&lt;&lt;endl;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cin&gt;&gt;z;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d = ((y-w) * (y-w))+ ((z-x) * (z-x));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cout&lt;&lt;"distance between the two points is "&lt;&lt;d;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int c;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cout&lt;&lt; "Enter your measurement in centimetres " &lt;&lt;endl;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cin&gt;&gt;c;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cout&lt;&lt; " Your measurement in metres is " &lt;&lt; c/100 &lt;&lt; 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cout&lt;&lt; " Your measurement in kilometres is "&lt;&lt; c/1000 &lt;&lt;endl;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int 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int b;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cout&lt;&lt; "enter the first value "&lt;&lt;endl;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cin&gt;&gt;a;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cout&lt;&lt; "enter the second value "&lt;&lt;endl;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cin&gt;&gt;b;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cout&lt;&lt; "the result of the polynomial is " &lt;&lt; ((a*a) + (2*a*b) + (b*b))&lt;&lt;endl;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