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591EE" w14:textId="77777777" w:rsidR="007168EC" w:rsidRPr="007168EC" w:rsidRDefault="007168EC" w:rsidP="007168EC">
      <w:pPr>
        <w:rPr>
          <w:b/>
          <w:bCs/>
          <w:sz w:val="28"/>
          <w:szCs w:val="28"/>
        </w:rPr>
      </w:pPr>
      <w:r w:rsidRPr="007168EC">
        <w:rPr>
          <w:b/>
          <w:bCs/>
          <w:sz w:val="28"/>
          <w:szCs w:val="28"/>
        </w:rPr>
        <w:t>1. Problem Statement</w:t>
      </w:r>
    </w:p>
    <w:p w14:paraId="4D7C0218" w14:textId="77777777" w:rsidR="007168EC" w:rsidRPr="007168EC" w:rsidRDefault="007168EC" w:rsidP="007168EC">
      <w:pPr>
        <w:rPr>
          <w:sz w:val="24"/>
          <w:szCs w:val="24"/>
        </w:rPr>
      </w:pPr>
      <w:r w:rsidRPr="007168EC">
        <w:rPr>
          <w:sz w:val="24"/>
          <w:szCs w:val="24"/>
        </w:rPr>
        <w:t>Aadhaar plays a critical role in enabling access to government services, financial inclusion, and digital identity in India. Understanding enrolment and update patterns can help identify operational gaps, regional disparities, and demographic trends.</w:t>
      </w:r>
    </w:p>
    <w:p w14:paraId="29693A1F" w14:textId="77777777" w:rsidR="007168EC" w:rsidRPr="007168EC" w:rsidRDefault="007168EC" w:rsidP="007168EC">
      <w:pPr>
        <w:rPr>
          <w:sz w:val="24"/>
          <w:szCs w:val="24"/>
        </w:rPr>
      </w:pPr>
      <w:r w:rsidRPr="007168EC">
        <w:rPr>
          <w:sz w:val="24"/>
          <w:szCs w:val="24"/>
        </w:rPr>
        <w:t xml:space="preserve">The objective of this project is to </w:t>
      </w:r>
      <w:proofErr w:type="spellStart"/>
      <w:r w:rsidRPr="007168EC">
        <w:rPr>
          <w:sz w:val="24"/>
          <w:szCs w:val="24"/>
        </w:rPr>
        <w:t>analyze</w:t>
      </w:r>
      <w:proofErr w:type="spellEnd"/>
      <w:r w:rsidRPr="007168EC">
        <w:rPr>
          <w:sz w:val="24"/>
          <w:szCs w:val="24"/>
        </w:rPr>
        <w:t xml:space="preserve"> Aadhaar demographic enrolment data to uncover:</w:t>
      </w:r>
    </w:p>
    <w:p w14:paraId="44E78437" w14:textId="77777777" w:rsidR="007168EC" w:rsidRPr="007168EC" w:rsidRDefault="007168EC" w:rsidP="007168EC">
      <w:pPr>
        <w:numPr>
          <w:ilvl w:val="0"/>
          <w:numId w:val="1"/>
        </w:numPr>
        <w:rPr>
          <w:sz w:val="24"/>
          <w:szCs w:val="24"/>
        </w:rPr>
      </w:pPr>
      <w:r w:rsidRPr="007168EC">
        <w:rPr>
          <w:sz w:val="24"/>
          <w:szCs w:val="24"/>
        </w:rPr>
        <w:t>Regional variations in enrolment demand</w:t>
      </w:r>
    </w:p>
    <w:p w14:paraId="00C7FA5E" w14:textId="77777777" w:rsidR="007168EC" w:rsidRPr="007168EC" w:rsidRDefault="007168EC" w:rsidP="007168EC">
      <w:pPr>
        <w:numPr>
          <w:ilvl w:val="0"/>
          <w:numId w:val="1"/>
        </w:numPr>
        <w:rPr>
          <w:sz w:val="24"/>
          <w:szCs w:val="24"/>
        </w:rPr>
      </w:pPr>
      <w:r w:rsidRPr="007168EC">
        <w:rPr>
          <w:sz w:val="24"/>
          <w:szCs w:val="24"/>
        </w:rPr>
        <w:t xml:space="preserve">Age-wise enrolment </w:t>
      </w:r>
      <w:proofErr w:type="spellStart"/>
      <w:r w:rsidRPr="007168EC">
        <w:rPr>
          <w:sz w:val="24"/>
          <w:szCs w:val="24"/>
        </w:rPr>
        <w:t>behavior</w:t>
      </w:r>
      <w:proofErr w:type="spellEnd"/>
    </w:p>
    <w:p w14:paraId="12DC8719" w14:textId="77777777" w:rsidR="007168EC" w:rsidRPr="007168EC" w:rsidRDefault="007168EC" w:rsidP="007168EC">
      <w:pPr>
        <w:numPr>
          <w:ilvl w:val="0"/>
          <w:numId w:val="1"/>
        </w:numPr>
        <w:rPr>
          <w:sz w:val="24"/>
          <w:szCs w:val="24"/>
        </w:rPr>
      </w:pPr>
      <w:r w:rsidRPr="007168EC">
        <w:rPr>
          <w:sz w:val="24"/>
          <w:szCs w:val="24"/>
        </w:rPr>
        <w:t>Seasonal trends</w:t>
      </w:r>
    </w:p>
    <w:p w14:paraId="31377E3C" w14:textId="77777777" w:rsidR="007168EC" w:rsidRPr="007168EC" w:rsidRDefault="007168EC" w:rsidP="007168EC">
      <w:pPr>
        <w:numPr>
          <w:ilvl w:val="0"/>
          <w:numId w:val="1"/>
        </w:numPr>
        <w:rPr>
          <w:sz w:val="24"/>
          <w:szCs w:val="24"/>
        </w:rPr>
      </w:pPr>
      <w:r w:rsidRPr="007168EC">
        <w:rPr>
          <w:sz w:val="24"/>
          <w:szCs w:val="24"/>
        </w:rPr>
        <w:t xml:space="preserve">Data anomalies at </w:t>
      </w:r>
      <w:proofErr w:type="spellStart"/>
      <w:r w:rsidRPr="007168EC">
        <w:rPr>
          <w:sz w:val="24"/>
          <w:szCs w:val="24"/>
        </w:rPr>
        <w:t>pincode</w:t>
      </w:r>
      <w:proofErr w:type="spellEnd"/>
      <w:r w:rsidRPr="007168EC">
        <w:rPr>
          <w:sz w:val="24"/>
          <w:szCs w:val="24"/>
        </w:rPr>
        <w:t xml:space="preserve"> and district levels</w:t>
      </w:r>
    </w:p>
    <w:p w14:paraId="38F292F6" w14:textId="77777777" w:rsidR="007168EC" w:rsidRPr="007168EC" w:rsidRDefault="007168EC" w:rsidP="007168EC">
      <w:pPr>
        <w:rPr>
          <w:sz w:val="24"/>
          <w:szCs w:val="24"/>
        </w:rPr>
      </w:pPr>
      <w:r w:rsidRPr="007168EC">
        <w:rPr>
          <w:sz w:val="24"/>
          <w:szCs w:val="24"/>
        </w:rPr>
        <w:t>The insights aim to support UIDAI in improving service delivery efficiency, data quality, and policy planning.</w:t>
      </w:r>
    </w:p>
    <w:p w14:paraId="4CFCAA51" w14:textId="77777777" w:rsidR="007168EC" w:rsidRPr="007168EC" w:rsidRDefault="007168EC" w:rsidP="007168EC">
      <w:r w:rsidRPr="007168EC">
        <w:pict w14:anchorId="0C48D13C">
          <v:rect id="_x0000_i1037" style="width:0;height:1.5pt" o:hralign="center" o:hrstd="t" o:hr="t" fillcolor="#a0a0a0" stroked="f"/>
        </w:pict>
      </w:r>
    </w:p>
    <w:p w14:paraId="141EB766" w14:textId="77777777" w:rsidR="007168EC" w:rsidRPr="007168EC" w:rsidRDefault="007168EC" w:rsidP="007168EC">
      <w:pPr>
        <w:rPr>
          <w:b/>
          <w:bCs/>
          <w:sz w:val="28"/>
          <w:szCs w:val="28"/>
        </w:rPr>
      </w:pPr>
      <w:r w:rsidRPr="007168EC">
        <w:rPr>
          <w:b/>
          <w:bCs/>
          <w:sz w:val="28"/>
          <w:szCs w:val="28"/>
        </w:rPr>
        <w:t>2. Dataset Description</w:t>
      </w:r>
    </w:p>
    <w:p w14:paraId="796E92F3" w14:textId="77777777" w:rsidR="007168EC" w:rsidRPr="007168EC" w:rsidRDefault="007168EC" w:rsidP="007168EC">
      <w:pPr>
        <w:rPr>
          <w:sz w:val="24"/>
          <w:szCs w:val="24"/>
        </w:rPr>
      </w:pPr>
      <w:r w:rsidRPr="007168EC">
        <w:rPr>
          <w:sz w:val="24"/>
          <w:szCs w:val="24"/>
        </w:rPr>
        <w:t>This analysis uses datasets officially provided by UIDAI for the Data Hackathon 2026.</w:t>
      </w:r>
    </w:p>
    <w:p w14:paraId="22087EBF" w14:textId="77777777" w:rsidR="007168EC" w:rsidRPr="007168EC" w:rsidRDefault="007168EC" w:rsidP="007168EC">
      <w:pPr>
        <w:rPr>
          <w:sz w:val="24"/>
          <w:szCs w:val="24"/>
        </w:rPr>
      </w:pPr>
      <w:r w:rsidRPr="007168EC">
        <w:rPr>
          <w:b/>
          <w:bCs/>
          <w:sz w:val="24"/>
          <w:szCs w:val="24"/>
        </w:rPr>
        <w:t>Key Attributes Used:</w:t>
      </w:r>
    </w:p>
    <w:p w14:paraId="3AF332A3" w14:textId="77777777" w:rsidR="007168EC" w:rsidRPr="007168EC" w:rsidRDefault="007168EC" w:rsidP="007168EC">
      <w:pPr>
        <w:numPr>
          <w:ilvl w:val="0"/>
          <w:numId w:val="2"/>
        </w:numPr>
        <w:rPr>
          <w:sz w:val="24"/>
          <w:szCs w:val="24"/>
        </w:rPr>
      </w:pPr>
      <w:r w:rsidRPr="007168EC">
        <w:rPr>
          <w:sz w:val="24"/>
          <w:szCs w:val="24"/>
        </w:rPr>
        <w:t>State and District</w:t>
      </w:r>
    </w:p>
    <w:p w14:paraId="1EEA7B79" w14:textId="77777777" w:rsidR="007168EC" w:rsidRPr="007168EC" w:rsidRDefault="007168EC" w:rsidP="007168EC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7168EC">
        <w:rPr>
          <w:sz w:val="24"/>
          <w:szCs w:val="24"/>
        </w:rPr>
        <w:t>Pincode</w:t>
      </w:r>
      <w:proofErr w:type="spellEnd"/>
    </w:p>
    <w:p w14:paraId="248F85C9" w14:textId="77777777" w:rsidR="007168EC" w:rsidRPr="007168EC" w:rsidRDefault="007168EC" w:rsidP="007168EC">
      <w:pPr>
        <w:numPr>
          <w:ilvl w:val="0"/>
          <w:numId w:val="2"/>
        </w:numPr>
        <w:rPr>
          <w:sz w:val="24"/>
          <w:szCs w:val="24"/>
        </w:rPr>
      </w:pPr>
      <w:r w:rsidRPr="007168EC">
        <w:rPr>
          <w:sz w:val="24"/>
          <w:szCs w:val="24"/>
        </w:rPr>
        <w:t>Date / Month</w:t>
      </w:r>
    </w:p>
    <w:p w14:paraId="310C25AB" w14:textId="77777777" w:rsidR="007168EC" w:rsidRPr="007168EC" w:rsidRDefault="007168EC" w:rsidP="007168EC">
      <w:pPr>
        <w:numPr>
          <w:ilvl w:val="0"/>
          <w:numId w:val="2"/>
        </w:numPr>
        <w:rPr>
          <w:sz w:val="24"/>
          <w:szCs w:val="24"/>
        </w:rPr>
      </w:pPr>
      <w:r w:rsidRPr="007168EC">
        <w:rPr>
          <w:sz w:val="24"/>
          <w:szCs w:val="24"/>
        </w:rPr>
        <w:t>Age Group (5–17, 17+)</w:t>
      </w:r>
    </w:p>
    <w:p w14:paraId="3A0DED0F" w14:textId="77777777" w:rsidR="007168EC" w:rsidRPr="007168EC" w:rsidRDefault="007168EC" w:rsidP="007168EC">
      <w:pPr>
        <w:numPr>
          <w:ilvl w:val="0"/>
          <w:numId w:val="2"/>
        </w:numPr>
        <w:rPr>
          <w:sz w:val="24"/>
          <w:szCs w:val="24"/>
        </w:rPr>
      </w:pPr>
      <w:r w:rsidRPr="007168EC">
        <w:rPr>
          <w:sz w:val="24"/>
          <w:szCs w:val="24"/>
        </w:rPr>
        <w:t>Total Enrolment Count</w:t>
      </w:r>
    </w:p>
    <w:p w14:paraId="434C2D6B" w14:textId="77777777" w:rsidR="007168EC" w:rsidRPr="007168EC" w:rsidRDefault="007168EC" w:rsidP="007168EC">
      <w:pPr>
        <w:rPr>
          <w:sz w:val="24"/>
          <w:szCs w:val="24"/>
        </w:rPr>
      </w:pPr>
      <w:r w:rsidRPr="007168EC">
        <w:rPr>
          <w:sz w:val="24"/>
          <w:szCs w:val="24"/>
        </w:rPr>
        <w:t xml:space="preserve">The dataset spans multiple years and enables analysis at state, district, month, and </w:t>
      </w:r>
      <w:proofErr w:type="spellStart"/>
      <w:r w:rsidRPr="007168EC">
        <w:rPr>
          <w:sz w:val="24"/>
          <w:szCs w:val="24"/>
        </w:rPr>
        <w:t>pincode</w:t>
      </w:r>
      <w:proofErr w:type="spellEnd"/>
      <w:r w:rsidRPr="007168EC">
        <w:rPr>
          <w:sz w:val="24"/>
          <w:szCs w:val="24"/>
        </w:rPr>
        <w:t xml:space="preserve"> granularity.</w:t>
      </w:r>
    </w:p>
    <w:p w14:paraId="5C773AF6" w14:textId="630F53B0" w:rsidR="007168EC" w:rsidRPr="007168EC" w:rsidRDefault="007168EC" w:rsidP="007168EC"/>
    <w:p w14:paraId="18648046" w14:textId="77777777" w:rsidR="007168EC" w:rsidRPr="007168EC" w:rsidRDefault="007168EC" w:rsidP="007168EC">
      <w:pPr>
        <w:rPr>
          <w:b/>
          <w:bCs/>
        </w:rPr>
      </w:pPr>
      <w:r w:rsidRPr="007168EC">
        <w:rPr>
          <w:b/>
          <w:bCs/>
        </w:rPr>
        <w:pict w14:anchorId="2144CEBE">
          <v:rect id="_x0000_i1185" style="width:0;height:1.5pt" o:hralign="center" o:hrstd="t" o:hr="t" fillcolor="#a0a0a0" stroked="f"/>
        </w:pict>
      </w:r>
    </w:p>
    <w:p w14:paraId="6299CC7A" w14:textId="77777777" w:rsidR="007168EC" w:rsidRPr="007168EC" w:rsidRDefault="007168EC" w:rsidP="007168EC">
      <w:pPr>
        <w:rPr>
          <w:b/>
          <w:bCs/>
          <w:sz w:val="28"/>
          <w:szCs w:val="28"/>
        </w:rPr>
      </w:pPr>
      <w:r w:rsidRPr="007168EC">
        <w:rPr>
          <w:b/>
          <w:bCs/>
          <w:sz w:val="28"/>
          <w:szCs w:val="28"/>
        </w:rPr>
        <w:t>3. Methodology</w:t>
      </w:r>
    </w:p>
    <w:p w14:paraId="4146565D" w14:textId="77777777" w:rsidR="007168EC" w:rsidRPr="007168EC" w:rsidRDefault="007168EC" w:rsidP="007168EC">
      <w:pPr>
        <w:rPr>
          <w:sz w:val="24"/>
          <w:szCs w:val="24"/>
        </w:rPr>
      </w:pPr>
      <w:r w:rsidRPr="007168EC">
        <w:rPr>
          <w:sz w:val="24"/>
          <w:szCs w:val="24"/>
        </w:rPr>
        <w:t>The analysis was conducted using a structured data analytics workflow:</w:t>
      </w:r>
    </w:p>
    <w:p w14:paraId="426BF2CB" w14:textId="77777777" w:rsidR="007168EC" w:rsidRPr="007168EC" w:rsidRDefault="007168EC" w:rsidP="007168EC">
      <w:pPr>
        <w:rPr>
          <w:sz w:val="24"/>
          <w:szCs w:val="24"/>
        </w:rPr>
      </w:pPr>
      <w:r w:rsidRPr="007168EC">
        <w:rPr>
          <w:sz w:val="24"/>
          <w:szCs w:val="24"/>
        </w:rPr>
        <w:t>Data Preprocessing</w:t>
      </w:r>
    </w:p>
    <w:p w14:paraId="424E3AC0" w14:textId="77777777" w:rsidR="007168EC" w:rsidRPr="007168EC" w:rsidRDefault="007168EC" w:rsidP="007168EC">
      <w:pPr>
        <w:numPr>
          <w:ilvl w:val="0"/>
          <w:numId w:val="6"/>
        </w:numPr>
        <w:rPr>
          <w:sz w:val="24"/>
          <w:szCs w:val="24"/>
        </w:rPr>
      </w:pPr>
      <w:r w:rsidRPr="007168EC">
        <w:rPr>
          <w:sz w:val="24"/>
          <w:szCs w:val="24"/>
        </w:rPr>
        <w:t>Removal of null and duplicate records</w:t>
      </w:r>
    </w:p>
    <w:p w14:paraId="4E30ABE5" w14:textId="77777777" w:rsidR="007168EC" w:rsidRPr="007168EC" w:rsidRDefault="007168EC" w:rsidP="007168EC">
      <w:pPr>
        <w:numPr>
          <w:ilvl w:val="0"/>
          <w:numId w:val="6"/>
        </w:numPr>
        <w:rPr>
          <w:sz w:val="24"/>
          <w:szCs w:val="24"/>
        </w:rPr>
      </w:pPr>
      <w:r w:rsidRPr="007168EC">
        <w:rPr>
          <w:sz w:val="24"/>
          <w:szCs w:val="24"/>
        </w:rPr>
        <w:t>Standardization of state and district names</w:t>
      </w:r>
    </w:p>
    <w:p w14:paraId="3C3F495B" w14:textId="77777777" w:rsidR="007168EC" w:rsidRPr="007168EC" w:rsidRDefault="007168EC" w:rsidP="007168EC">
      <w:pPr>
        <w:numPr>
          <w:ilvl w:val="0"/>
          <w:numId w:val="6"/>
        </w:numPr>
        <w:rPr>
          <w:sz w:val="24"/>
          <w:szCs w:val="24"/>
        </w:rPr>
      </w:pPr>
      <w:r w:rsidRPr="007168EC">
        <w:rPr>
          <w:sz w:val="24"/>
          <w:szCs w:val="24"/>
        </w:rPr>
        <w:t xml:space="preserve">Aggregation of enrolment data at district, month, and </w:t>
      </w:r>
      <w:proofErr w:type="spellStart"/>
      <w:r w:rsidRPr="007168EC">
        <w:rPr>
          <w:sz w:val="24"/>
          <w:szCs w:val="24"/>
        </w:rPr>
        <w:t>pincode</w:t>
      </w:r>
      <w:proofErr w:type="spellEnd"/>
      <w:r w:rsidRPr="007168EC">
        <w:rPr>
          <w:sz w:val="24"/>
          <w:szCs w:val="24"/>
        </w:rPr>
        <w:t xml:space="preserve"> levels</w:t>
      </w:r>
    </w:p>
    <w:p w14:paraId="62EE07BD" w14:textId="77777777" w:rsidR="007168EC" w:rsidRPr="007168EC" w:rsidRDefault="007168EC" w:rsidP="007168EC">
      <w:pPr>
        <w:rPr>
          <w:sz w:val="24"/>
          <w:szCs w:val="24"/>
        </w:rPr>
      </w:pPr>
      <w:r w:rsidRPr="007168EC">
        <w:rPr>
          <w:sz w:val="24"/>
          <w:szCs w:val="24"/>
        </w:rPr>
        <w:lastRenderedPageBreak/>
        <w:t>Feature Engineering</w:t>
      </w:r>
    </w:p>
    <w:p w14:paraId="60ABDC23" w14:textId="77777777" w:rsidR="007168EC" w:rsidRPr="007168EC" w:rsidRDefault="007168EC" w:rsidP="007168EC">
      <w:pPr>
        <w:numPr>
          <w:ilvl w:val="0"/>
          <w:numId w:val="7"/>
        </w:numPr>
        <w:rPr>
          <w:sz w:val="24"/>
          <w:szCs w:val="24"/>
        </w:rPr>
      </w:pPr>
      <w:r w:rsidRPr="007168EC">
        <w:rPr>
          <w:sz w:val="24"/>
          <w:szCs w:val="24"/>
        </w:rPr>
        <w:t>Creation of total enrolment metrics</w:t>
      </w:r>
    </w:p>
    <w:p w14:paraId="3C291BEF" w14:textId="77777777" w:rsidR="007168EC" w:rsidRPr="007168EC" w:rsidRDefault="007168EC" w:rsidP="007168EC">
      <w:pPr>
        <w:numPr>
          <w:ilvl w:val="0"/>
          <w:numId w:val="7"/>
        </w:numPr>
        <w:rPr>
          <w:sz w:val="24"/>
          <w:szCs w:val="24"/>
        </w:rPr>
      </w:pPr>
      <w:r w:rsidRPr="007168EC">
        <w:rPr>
          <w:sz w:val="24"/>
          <w:szCs w:val="24"/>
        </w:rPr>
        <w:t>Age-wise enrolment segmentation</w:t>
      </w:r>
    </w:p>
    <w:p w14:paraId="102164E9" w14:textId="77777777" w:rsidR="007168EC" w:rsidRPr="007168EC" w:rsidRDefault="007168EC" w:rsidP="007168EC">
      <w:pPr>
        <w:numPr>
          <w:ilvl w:val="0"/>
          <w:numId w:val="7"/>
        </w:numPr>
        <w:rPr>
          <w:sz w:val="24"/>
          <w:szCs w:val="24"/>
        </w:rPr>
      </w:pPr>
      <w:r w:rsidRPr="007168EC">
        <w:rPr>
          <w:sz w:val="24"/>
          <w:szCs w:val="24"/>
        </w:rPr>
        <w:t xml:space="preserve">Identification of </w:t>
      </w:r>
      <w:proofErr w:type="spellStart"/>
      <w:r w:rsidRPr="007168EC">
        <w:rPr>
          <w:sz w:val="24"/>
          <w:szCs w:val="24"/>
        </w:rPr>
        <w:t>pincode</w:t>
      </w:r>
      <w:proofErr w:type="spellEnd"/>
      <w:r w:rsidRPr="007168EC">
        <w:rPr>
          <w:sz w:val="24"/>
          <w:szCs w:val="24"/>
        </w:rPr>
        <w:t>–district conflicts</w:t>
      </w:r>
    </w:p>
    <w:p w14:paraId="6C290440" w14:textId="77777777" w:rsidR="007168EC" w:rsidRPr="007168EC" w:rsidRDefault="007168EC" w:rsidP="007168EC">
      <w:pPr>
        <w:rPr>
          <w:sz w:val="24"/>
          <w:szCs w:val="24"/>
        </w:rPr>
      </w:pPr>
      <w:r w:rsidRPr="007168EC">
        <w:rPr>
          <w:sz w:val="24"/>
          <w:szCs w:val="24"/>
        </w:rPr>
        <w:t>Tools and Technologies</w:t>
      </w:r>
    </w:p>
    <w:p w14:paraId="7C9501A2" w14:textId="77777777" w:rsidR="007168EC" w:rsidRPr="007168EC" w:rsidRDefault="007168EC" w:rsidP="007168EC">
      <w:pPr>
        <w:numPr>
          <w:ilvl w:val="0"/>
          <w:numId w:val="8"/>
        </w:numPr>
        <w:rPr>
          <w:sz w:val="24"/>
          <w:szCs w:val="24"/>
        </w:rPr>
      </w:pPr>
      <w:r w:rsidRPr="007168EC">
        <w:rPr>
          <w:sz w:val="24"/>
          <w:szCs w:val="24"/>
        </w:rPr>
        <w:t>Python (Pandas, NumPy) for data processing</w:t>
      </w:r>
    </w:p>
    <w:p w14:paraId="7B6CA3C0" w14:textId="77777777" w:rsidR="007168EC" w:rsidRPr="007168EC" w:rsidRDefault="007168EC" w:rsidP="007168EC">
      <w:pPr>
        <w:numPr>
          <w:ilvl w:val="0"/>
          <w:numId w:val="8"/>
        </w:numPr>
        <w:rPr>
          <w:sz w:val="24"/>
          <w:szCs w:val="24"/>
        </w:rPr>
      </w:pPr>
      <w:r w:rsidRPr="007168EC">
        <w:rPr>
          <w:sz w:val="24"/>
          <w:szCs w:val="24"/>
        </w:rPr>
        <w:t>Excel for visualization and exploratory analysis</w:t>
      </w:r>
    </w:p>
    <w:p w14:paraId="11D2FF5A" w14:textId="77777777" w:rsidR="007168EC" w:rsidRPr="007168EC" w:rsidRDefault="007168EC" w:rsidP="007168EC">
      <w:pPr>
        <w:rPr>
          <w:b/>
          <w:bCs/>
        </w:rPr>
      </w:pPr>
      <w:r w:rsidRPr="007168EC">
        <w:rPr>
          <w:b/>
          <w:bCs/>
        </w:rPr>
        <w:pict w14:anchorId="67BC1E98">
          <v:rect id="_x0000_i1186" style="width:0;height:1.5pt" o:hralign="center" o:hrstd="t" o:hr="t" fillcolor="#a0a0a0" stroked="f"/>
        </w:pict>
      </w:r>
    </w:p>
    <w:p w14:paraId="669AEA3F" w14:textId="77777777" w:rsidR="007168EC" w:rsidRPr="007168EC" w:rsidRDefault="007168EC" w:rsidP="007168EC">
      <w:pPr>
        <w:rPr>
          <w:b/>
          <w:bCs/>
          <w:sz w:val="28"/>
          <w:szCs w:val="28"/>
        </w:rPr>
      </w:pPr>
      <w:r w:rsidRPr="007168EC">
        <w:rPr>
          <w:b/>
          <w:bCs/>
          <w:sz w:val="28"/>
          <w:szCs w:val="28"/>
        </w:rPr>
        <w:t>4. Data Analysis &amp; Visualisation</w:t>
      </w:r>
    </w:p>
    <w:p w14:paraId="601968D2" w14:textId="77777777" w:rsidR="007168EC" w:rsidRPr="0050753C" w:rsidRDefault="007168EC" w:rsidP="007168EC">
      <w:pPr>
        <w:rPr>
          <w:b/>
          <w:bCs/>
          <w:sz w:val="28"/>
          <w:szCs w:val="28"/>
        </w:rPr>
      </w:pPr>
      <w:r w:rsidRPr="007168EC">
        <w:rPr>
          <w:b/>
          <w:bCs/>
          <w:sz w:val="28"/>
          <w:szCs w:val="28"/>
        </w:rPr>
        <w:t>4.1 District-wise Aadhaar Enrolment Distribution</w:t>
      </w:r>
    </w:p>
    <w:p w14:paraId="3DCDA04E" w14:textId="6F1B0A68" w:rsidR="007168EC" w:rsidRPr="007168EC" w:rsidRDefault="007168EC" w:rsidP="007168EC">
      <w:pPr>
        <w:rPr>
          <w:b/>
          <w:bCs/>
        </w:rPr>
      </w:pPr>
      <w:r w:rsidRPr="007168EC">
        <w:rPr>
          <w:b/>
          <w:bCs/>
        </w:rPr>
        <w:drawing>
          <wp:inline distT="0" distB="0" distL="0" distR="0" wp14:anchorId="7B6B361B" wp14:editId="64954F95">
            <wp:extent cx="5731510" cy="2830195"/>
            <wp:effectExtent l="0" t="0" r="2540" b="8255"/>
            <wp:docPr id="74400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006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239E9" w14:textId="77777777" w:rsidR="007168EC" w:rsidRPr="007168EC" w:rsidRDefault="007168EC" w:rsidP="007168EC">
      <w:pPr>
        <w:rPr>
          <w:sz w:val="24"/>
          <w:szCs w:val="24"/>
        </w:rPr>
      </w:pPr>
      <w:r w:rsidRPr="007168EC">
        <w:rPr>
          <w:sz w:val="24"/>
          <w:szCs w:val="24"/>
        </w:rPr>
        <w:t>Observation:</w:t>
      </w:r>
      <w:r w:rsidRPr="007168EC">
        <w:rPr>
          <w:sz w:val="24"/>
          <w:szCs w:val="24"/>
        </w:rPr>
        <w:br/>
        <w:t>A small number of districts contribute a disproportionately high share of Aadhaar enrolments in West Bengal.</w:t>
      </w:r>
    </w:p>
    <w:p w14:paraId="44B48745" w14:textId="77777777" w:rsidR="007168EC" w:rsidRPr="007168EC" w:rsidRDefault="007168EC" w:rsidP="007168EC">
      <w:pPr>
        <w:rPr>
          <w:sz w:val="24"/>
          <w:szCs w:val="24"/>
        </w:rPr>
      </w:pPr>
      <w:r w:rsidRPr="007168EC">
        <w:rPr>
          <w:sz w:val="24"/>
          <w:szCs w:val="24"/>
        </w:rPr>
        <w:t>Impact:</w:t>
      </w:r>
      <w:r w:rsidRPr="007168EC">
        <w:rPr>
          <w:sz w:val="24"/>
          <w:szCs w:val="24"/>
        </w:rPr>
        <w:br/>
        <w:t>This indicates uneven service demand and suggests the need for targeted infrastructure and staffing in high-burden districts.</w:t>
      </w:r>
    </w:p>
    <w:p w14:paraId="5CB643EC" w14:textId="77777777" w:rsidR="007168EC" w:rsidRPr="007168EC" w:rsidRDefault="007168EC" w:rsidP="007168EC">
      <w:pPr>
        <w:rPr>
          <w:b/>
          <w:bCs/>
        </w:rPr>
      </w:pPr>
      <w:r w:rsidRPr="007168EC">
        <w:rPr>
          <w:b/>
          <w:bCs/>
        </w:rPr>
        <w:pict w14:anchorId="36EEA9AD">
          <v:rect id="_x0000_i1187" style="width:0;height:1.5pt" o:hralign="center" o:hrstd="t" o:hr="t" fillcolor="#a0a0a0" stroked="f"/>
        </w:pict>
      </w:r>
    </w:p>
    <w:p w14:paraId="5758971D" w14:textId="77777777" w:rsidR="007168EC" w:rsidRPr="007168EC" w:rsidRDefault="007168EC" w:rsidP="007168EC">
      <w:pPr>
        <w:rPr>
          <w:b/>
          <w:bCs/>
          <w:sz w:val="28"/>
          <w:szCs w:val="28"/>
        </w:rPr>
      </w:pPr>
      <w:r w:rsidRPr="007168EC">
        <w:rPr>
          <w:b/>
          <w:bCs/>
          <w:sz w:val="28"/>
          <w:szCs w:val="28"/>
        </w:rPr>
        <w:t>4.2 Monthly Aadhaar Enrolment Trends</w:t>
      </w:r>
    </w:p>
    <w:p w14:paraId="25A72CD4" w14:textId="0C5FCE74" w:rsidR="007168EC" w:rsidRPr="007168EC" w:rsidRDefault="007168EC" w:rsidP="007168EC">
      <w:pPr>
        <w:rPr>
          <w:sz w:val="24"/>
          <w:szCs w:val="24"/>
        </w:rPr>
      </w:pPr>
      <w:r w:rsidRPr="007168EC">
        <w:rPr>
          <w:rFonts w:ascii="Segoe UI Emoji" w:hAnsi="Segoe UI Emoji" w:cs="Segoe UI Emoji"/>
          <w:b/>
          <w:bCs/>
        </w:rPr>
        <w:lastRenderedPageBreak/>
        <w:drawing>
          <wp:inline distT="0" distB="0" distL="0" distR="0" wp14:anchorId="527FE193" wp14:editId="0EFDAF67">
            <wp:extent cx="5182049" cy="3223539"/>
            <wp:effectExtent l="0" t="0" r="0" b="0"/>
            <wp:docPr id="1935904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9045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3223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68EC">
        <w:rPr>
          <w:sz w:val="24"/>
          <w:szCs w:val="24"/>
        </w:rPr>
        <w:t>Observation:</w:t>
      </w:r>
      <w:r w:rsidRPr="007168EC">
        <w:rPr>
          <w:sz w:val="24"/>
          <w:szCs w:val="24"/>
        </w:rPr>
        <w:br/>
        <w:t>Monthly enrolment trends remain relatively stable with mild seasonal variations.</w:t>
      </w:r>
    </w:p>
    <w:p w14:paraId="196F93AA" w14:textId="77777777" w:rsidR="007168EC" w:rsidRPr="007168EC" w:rsidRDefault="007168EC" w:rsidP="007168EC">
      <w:pPr>
        <w:rPr>
          <w:sz w:val="24"/>
          <w:szCs w:val="24"/>
        </w:rPr>
      </w:pPr>
      <w:r w:rsidRPr="007168EC">
        <w:rPr>
          <w:sz w:val="24"/>
          <w:szCs w:val="24"/>
        </w:rPr>
        <w:t>Use Case:</w:t>
      </w:r>
      <w:r w:rsidRPr="007168EC">
        <w:rPr>
          <w:sz w:val="24"/>
          <w:szCs w:val="24"/>
        </w:rPr>
        <w:br/>
        <w:t>These trends can help UIDAI forecast enrolment demand and optimize operational planning during peak periods.</w:t>
      </w:r>
    </w:p>
    <w:p w14:paraId="6880A1A5" w14:textId="77777777" w:rsidR="007168EC" w:rsidRPr="007168EC" w:rsidRDefault="007168EC" w:rsidP="007168EC">
      <w:pPr>
        <w:rPr>
          <w:b/>
          <w:bCs/>
        </w:rPr>
      </w:pPr>
      <w:r w:rsidRPr="007168EC">
        <w:rPr>
          <w:b/>
          <w:bCs/>
        </w:rPr>
        <w:pict w14:anchorId="7CF0205E">
          <v:rect id="_x0000_i1207" style="width:0;height:1.5pt" o:hralign="center" o:hrstd="t" o:hr="t" fillcolor="#a0a0a0" stroked="f"/>
        </w:pict>
      </w:r>
    </w:p>
    <w:p w14:paraId="29C61C52" w14:textId="77777777" w:rsidR="007168EC" w:rsidRPr="007168EC" w:rsidRDefault="007168EC" w:rsidP="007168EC">
      <w:pPr>
        <w:rPr>
          <w:b/>
          <w:bCs/>
          <w:sz w:val="28"/>
          <w:szCs w:val="28"/>
        </w:rPr>
      </w:pPr>
      <w:r w:rsidRPr="007168EC">
        <w:rPr>
          <w:b/>
          <w:bCs/>
          <w:sz w:val="28"/>
          <w:szCs w:val="28"/>
        </w:rPr>
        <w:t>4.3 Age-wise Aadhaar Enrolment Analysis</w:t>
      </w:r>
    </w:p>
    <w:p w14:paraId="204F1512" w14:textId="5A5BC83B" w:rsidR="007168EC" w:rsidRPr="007168EC" w:rsidRDefault="007168EC" w:rsidP="007168EC">
      <w:pPr>
        <w:rPr>
          <w:sz w:val="24"/>
          <w:szCs w:val="24"/>
        </w:rPr>
      </w:pPr>
      <w:r w:rsidRPr="007168EC">
        <w:rPr>
          <w:rFonts w:ascii="Segoe UI Emoji" w:hAnsi="Segoe UI Emoji" w:cs="Segoe UI Emoji"/>
          <w:b/>
          <w:bCs/>
        </w:rPr>
        <w:drawing>
          <wp:inline distT="0" distB="0" distL="0" distR="0" wp14:anchorId="0E1D7539" wp14:editId="0B041F02">
            <wp:extent cx="5731510" cy="3581400"/>
            <wp:effectExtent l="0" t="0" r="2540" b="0"/>
            <wp:docPr id="56022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224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68EC">
        <w:rPr>
          <w:sz w:val="24"/>
          <w:szCs w:val="24"/>
        </w:rPr>
        <w:t>Observation:</w:t>
      </w:r>
      <w:r w:rsidRPr="007168EC">
        <w:rPr>
          <w:sz w:val="24"/>
          <w:szCs w:val="24"/>
        </w:rPr>
        <w:br/>
      </w:r>
      <w:r w:rsidRPr="007168EC">
        <w:rPr>
          <w:sz w:val="24"/>
          <w:szCs w:val="24"/>
        </w:rPr>
        <w:lastRenderedPageBreak/>
        <w:t>The 17+ age group accounts for the majority of Aadhaar enrolments compared to the 5–17 age group.</w:t>
      </w:r>
    </w:p>
    <w:p w14:paraId="14E80EBC" w14:textId="77777777" w:rsidR="007168EC" w:rsidRPr="007168EC" w:rsidRDefault="007168EC" w:rsidP="007168EC">
      <w:pPr>
        <w:rPr>
          <w:sz w:val="24"/>
          <w:szCs w:val="24"/>
        </w:rPr>
      </w:pPr>
      <w:r w:rsidRPr="007168EC">
        <w:rPr>
          <w:sz w:val="24"/>
          <w:szCs w:val="24"/>
        </w:rPr>
        <w:t>Insight:</w:t>
      </w:r>
      <w:r w:rsidRPr="007168EC">
        <w:rPr>
          <w:sz w:val="24"/>
          <w:szCs w:val="24"/>
        </w:rPr>
        <w:br/>
        <w:t>This suggests that Aadhaar adoption increases significantly in adulthood due to employment, education, and financial service requirements.</w:t>
      </w:r>
    </w:p>
    <w:p w14:paraId="258A08CE" w14:textId="77777777" w:rsidR="007168EC" w:rsidRPr="007168EC" w:rsidRDefault="007168EC" w:rsidP="007168EC">
      <w:pPr>
        <w:rPr>
          <w:b/>
          <w:bCs/>
        </w:rPr>
      </w:pPr>
      <w:r w:rsidRPr="007168EC">
        <w:rPr>
          <w:b/>
          <w:bCs/>
        </w:rPr>
        <w:pict w14:anchorId="2316C424">
          <v:rect id="_x0000_i1189" style="width:0;height:1.5pt" o:hralign="center" o:hrstd="t" o:hr="t" fillcolor="#a0a0a0" stroked="f"/>
        </w:pict>
      </w:r>
    </w:p>
    <w:p w14:paraId="3B809DC1" w14:textId="77777777" w:rsidR="007168EC" w:rsidRPr="007168EC" w:rsidRDefault="007168EC" w:rsidP="007168EC">
      <w:pPr>
        <w:rPr>
          <w:b/>
          <w:bCs/>
          <w:sz w:val="28"/>
          <w:szCs w:val="28"/>
        </w:rPr>
      </w:pPr>
      <w:r w:rsidRPr="007168EC">
        <w:rPr>
          <w:b/>
          <w:bCs/>
          <w:sz w:val="28"/>
          <w:szCs w:val="28"/>
        </w:rPr>
        <w:t xml:space="preserve">4.4 </w:t>
      </w:r>
      <w:proofErr w:type="spellStart"/>
      <w:r w:rsidRPr="007168EC">
        <w:rPr>
          <w:b/>
          <w:bCs/>
          <w:sz w:val="28"/>
          <w:szCs w:val="28"/>
        </w:rPr>
        <w:t>Pincode</w:t>
      </w:r>
      <w:proofErr w:type="spellEnd"/>
      <w:r w:rsidRPr="007168EC">
        <w:rPr>
          <w:b/>
          <w:bCs/>
          <w:sz w:val="28"/>
          <w:szCs w:val="28"/>
        </w:rPr>
        <w:t>–District Mapping Conflicts (Anomaly Detection)</w:t>
      </w:r>
    </w:p>
    <w:p w14:paraId="79CB4BF7" w14:textId="1A414F88" w:rsidR="007168EC" w:rsidRPr="007168EC" w:rsidRDefault="007168EC" w:rsidP="007168EC">
      <w:pPr>
        <w:rPr>
          <w:sz w:val="24"/>
          <w:szCs w:val="24"/>
        </w:rPr>
      </w:pPr>
      <w:r w:rsidRPr="007168EC">
        <w:rPr>
          <w:rFonts w:ascii="Segoe UI Emoji" w:hAnsi="Segoe UI Emoji" w:cs="Segoe UI Emoji"/>
          <w:b/>
          <w:bCs/>
        </w:rPr>
        <w:drawing>
          <wp:inline distT="0" distB="0" distL="0" distR="0" wp14:anchorId="75A7FB81" wp14:editId="4C8B6227">
            <wp:extent cx="5731510" cy="3437255"/>
            <wp:effectExtent l="0" t="0" r="2540" b="0"/>
            <wp:docPr id="329953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9533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68EC">
        <w:rPr>
          <w:sz w:val="24"/>
          <w:szCs w:val="24"/>
        </w:rPr>
        <w:t>Observation:</w:t>
      </w:r>
      <w:r w:rsidRPr="007168EC">
        <w:rPr>
          <w:sz w:val="24"/>
          <w:szCs w:val="24"/>
        </w:rPr>
        <w:br/>
        <w:t xml:space="preserve">Several </w:t>
      </w:r>
      <w:proofErr w:type="spellStart"/>
      <w:r w:rsidRPr="007168EC">
        <w:rPr>
          <w:sz w:val="24"/>
          <w:szCs w:val="24"/>
        </w:rPr>
        <w:t>pincodes</w:t>
      </w:r>
      <w:proofErr w:type="spellEnd"/>
      <w:r w:rsidRPr="007168EC">
        <w:rPr>
          <w:sz w:val="24"/>
          <w:szCs w:val="24"/>
        </w:rPr>
        <w:t xml:space="preserve"> are associated with multiple districts, indicating potential mapping inconsistencies.</w:t>
      </w:r>
    </w:p>
    <w:p w14:paraId="072E4F13" w14:textId="77777777" w:rsidR="007168EC" w:rsidRPr="007168EC" w:rsidRDefault="007168EC" w:rsidP="007168EC">
      <w:pPr>
        <w:rPr>
          <w:sz w:val="24"/>
          <w:szCs w:val="24"/>
        </w:rPr>
      </w:pPr>
      <w:r w:rsidRPr="007168EC">
        <w:rPr>
          <w:sz w:val="24"/>
          <w:szCs w:val="24"/>
        </w:rPr>
        <w:t>Impact:</w:t>
      </w:r>
      <w:r w:rsidRPr="007168EC">
        <w:rPr>
          <w:sz w:val="24"/>
          <w:szCs w:val="24"/>
        </w:rPr>
        <w:br/>
        <w:t>Such anomalies can lead to data inaccuracies and service delivery challenges.</w:t>
      </w:r>
    </w:p>
    <w:p w14:paraId="169C47A0" w14:textId="77777777" w:rsidR="007168EC" w:rsidRDefault="007168EC" w:rsidP="007168EC">
      <w:pPr>
        <w:rPr>
          <w:sz w:val="24"/>
          <w:szCs w:val="24"/>
        </w:rPr>
      </w:pPr>
      <w:r w:rsidRPr="007168EC">
        <w:rPr>
          <w:sz w:val="24"/>
          <w:szCs w:val="24"/>
        </w:rPr>
        <w:t>Recommendation:</w:t>
      </w:r>
      <w:r w:rsidRPr="007168EC">
        <w:rPr>
          <w:sz w:val="24"/>
          <w:szCs w:val="24"/>
        </w:rPr>
        <w:br/>
        <w:t xml:space="preserve">Regular validation of </w:t>
      </w:r>
      <w:proofErr w:type="spellStart"/>
      <w:r w:rsidRPr="007168EC">
        <w:rPr>
          <w:sz w:val="24"/>
          <w:szCs w:val="24"/>
        </w:rPr>
        <w:t>pincode</w:t>
      </w:r>
      <w:proofErr w:type="spellEnd"/>
      <w:r w:rsidRPr="007168EC">
        <w:rPr>
          <w:sz w:val="24"/>
          <w:szCs w:val="24"/>
        </w:rPr>
        <w:t>–district mappings can improve Aadhaar data quality and operational efficiency.</w:t>
      </w:r>
    </w:p>
    <w:p w14:paraId="44B9F2DB" w14:textId="145937C7" w:rsidR="0050753C" w:rsidRPr="0050753C" w:rsidRDefault="0050753C" w:rsidP="007168EC">
      <w:pPr>
        <w:rPr>
          <w:b/>
          <w:bCs/>
          <w:sz w:val="28"/>
          <w:szCs w:val="28"/>
        </w:rPr>
      </w:pPr>
      <w:r w:rsidRPr="0050753C">
        <w:rPr>
          <w:b/>
          <w:bCs/>
          <w:sz w:val="28"/>
          <w:szCs w:val="28"/>
        </w:rPr>
        <w:t>4.5. Pin code</w:t>
      </w:r>
      <w:r w:rsidRPr="0050753C">
        <w:rPr>
          <w:b/>
          <w:bCs/>
          <w:sz w:val="28"/>
          <w:szCs w:val="28"/>
        </w:rPr>
        <w:t>-level Aadhaar Enrolment Analysis</w:t>
      </w:r>
    </w:p>
    <w:p w14:paraId="38286275" w14:textId="54DED4FF" w:rsidR="0050753C" w:rsidRDefault="0050753C" w:rsidP="007168EC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39E1D8C" wp14:editId="7A2F28D0">
            <wp:extent cx="5731510" cy="4111625"/>
            <wp:effectExtent l="0" t="0" r="2540" b="3175"/>
            <wp:docPr id="44847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472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61C89" w14:textId="77777777" w:rsidR="0050753C" w:rsidRPr="0050753C" w:rsidRDefault="0050753C" w:rsidP="0050753C">
      <w:pPr>
        <w:rPr>
          <w:sz w:val="24"/>
          <w:szCs w:val="24"/>
        </w:rPr>
      </w:pPr>
      <w:r w:rsidRPr="0050753C">
        <w:rPr>
          <w:b/>
          <w:bCs/>
          <w:sz w:val="24"/>
          <w:szCs w:val="24"/>
        </w:rPr>
        <w:t>Observation:</w:t>
      </w:r>
      <w:r w:rsidRPr="0050753C">
        <w:rPr>
          <w:sz w:val="24"/>
          <w:szCs w:val="24"/>
        </w:rPr>
        <w:br/>
        <w:t xml:space="preserve">Aadhaar enrolment is concentrated in a limited number of </w:t>
      </w:r>
      <w:proofErr w:type="spellStart"/>
      <w:r w:rsidRPr="0050753C">
        <w:rPr>
          <w:sz w:val="24"/>
          <w:szCs w:val="24"/>
        </w:rPr>
        <w:t>pincodes</w:t>
      </w:r>
      <w:proofErr w:type="spellEnd"/>
      <w:r w:rsidRPr="0050753C">
        <w:rPr>
          <w:sz w:val="24"/>
          <w:szCs w:val="24"/>
        </w:rPr>
        <w:t xml:space="preserve">, while many </w:t>
      </w:r>
      <w:proofErr w:type="spellStart"/>
      <w:r w:rsidRPr="0050753C">
        <w:rPr>
          <w:sz w:val="24"/>
          <w:szCs w:val="24"/>
        </w:rPr>
        <w:t>pincodes</w:t>
      </w:r>
      <w:proofErr w:type="spellEnd"/>
      <w:r w:rsidRPr="0050753C">
        <w:rPr>
          <w:sz w:val="24"/>
          <w:szCs w:val="24"/>
        </w:rPr>
        <w:t xml:space="preserve"> show lower enrolment volumes.</w:t>
      </w:r>
    </w:p>
    <w:p w14:paraId="45017B1A" w14:textId="77777777" w:rsidR="0050753C" w:rsidRPr="0050753C" w:rsidRDefault="0050753C" w:rsidP="0050753C">
      <w:pPr>
        <w:rPr>
          <w:sz w:val="24"/>
          <w:szCs w:val="24"/>
        </w:rPr>
      </w:pPr>
      <w:r w:rsidRPr="0050753C">
        <w:rPr>
          <w:b/>
          <w:bCs/>
          <w:sz w:val="24"/>
          <w:szCs w:val="24"/>
        </w:rPr>
        <w:t>Insight:</w:t>
      </w:r>
      <w:r w:rsidRPr="0050753C">
        <w:rPr>
          <w:sz w:val="24"/>
          <w:szCs w:val="24"/>
        </w:rPr>
        <w:br/>
        <w:t xml:space="preserve">High-enrolment </w:t>
      </w:r>
      <w:proofErr w:type="spellStart"/>
      <w:r w:rsidRPr="0050753C">
        <w:rPr>
          <w:sz w:val="24"/>
          <w:szCs w:val="24"/>
        </w:rPr>
        <w:t>pincodes</w:t>
      </w:r>
      <w:proofErr w:type="spellEnd"/>
      <w:r w:rsidRPr="0050753C">
        <w:rPr>
          <w:sz w:val="24"/>
          <w:szCs w:val="24"/>
        </w:rPr>
        <w:t xml:space="preserve"> reflect localized demand, primarily driven by the 17+ age group.</w:t>
      </w:r>
    </w:p>
    <w:p w14:paraId="64DC6B49" w14:textId="77777777" w:rsidR="0050753C" w:rsidRPr="0050753C" w:rsidRDefault="0050753C" w:rsidP="0050753C">
      <w:pPr>
        <w:rPr>
          <w:sz w:val="24"/>
          <w:szCs w:val="24"/>
        </w:rPr>
      </w:pPr>
      <w:r w:rsidRPr="0050753C">
        <w:rPr>
          <w:b/>
          <w:bCs/>
          <w:sz w:val="24"/>
          <w:szCs w:val="24"/>
        </w:rPr>
        <w:t>Impact:</w:t>
      </w:r>
      <w:r w:rsidRPr="0050753C">
        <w:rPr>
          <w:sz w:val="24"/>
          <w:szCs w:val="24"/>
        </w:rPr>
        <w:br/>
        <w:t>This helps UIDAI identify enrolment hotspots and plan targeted infrastructure deployment.</w:t>
      </w:r>
    </w:p>
    <w:p w14:paraId="448E84EF" w14:textId="77777777" w:rsidR="0050753C" w:rsidRPr="007168EC" w:rsidRDefault="0050753C" w:rsidP="007168EC">
      <w:pPr>
        <w:rPr>
          <w:sz w:val="24"/>
          <w:szCs w:val="24"/>
        </w:rPr>
      </w:pPr>
    </w:p>
    <w:p w14:paraId="04746FB0" w14:textId="77777777" w:rsidR="007168EC" w:rsidRPr="007168EC" w:rsidRDefault="007168EC" w:rsidP="007168EC">
      <w:pPr>
        <w:rPr>
          <w:b/>
          <w:bCs/>
        </w:rPr>
      </w:pPr>
      <w:r w:rsidRPr="007168EC">
        <w:rPr>
          <w:b/>
          <w:bCs/>
        </w:rPr>
        <w:pict w14:anchorId="3B6F54A6">
          <v:rect id="_x0000_i1190" style="width:0;height:1.5pt" o:hralign="center" o:hrstd="t" o:hr="t" fillcolor="#a0a0a0" stroked="f"/>
        </w:pict>
      </w:r>
    </w:p>
    <w:p w14:paraId="01ED6D03" w14:textId="77777777" w:rsidR="007168EC" w:rsidRPr="007168EC" w:rsidRDefault="007168EC" w:rsidP="007168EC">
      <w:pPr>
        <w:rPr>
          <w:b/>
          <w:bCs/>
          <w:sz w:val="28"/>
          <w:szCs w:val="28"/>
        </w:rPr>
      </w:pPr>
      <w:r w:rsidRPr="007168EC">
        <w:rPr>
          <w:b/>
          <w:bCs/>
          <w:sz w:val="28"/>
          <w:szCs w:val="28"/>
        </w:rPr>
        <w:t>5. Key Insights Summary</w:t>
      </w:r>
    </w:p>
    <w:p w14:paraId="0C7BB6CD" w14:textId="77777777" w:rsidR="007168EC" w:rsidRPr="007168EC" w:rsidRDefault="007168EC" w:rsidP="007168EC">
      <w:pPr>
        <w:numPr>
          <w:ilvl w:val="0"/>
          <w:numId w:val="9"/>
        </w:numPr>
        <w:rPr>
          <w:sz w:val="24"/>
          <w:szCs w:val="24"/>
        </w:rPr>
      </w:pPr>
      <w:r w:rsidRPr="007168EC">
        <w:rPr>
          <w:sz w:val="24"/>
          <w:szCs w:val="24"/>
        </w:rPr>
        <w:t>Aadhaar enrolment demand is unevenly distributed across districts</w:t>
      </w:r>
    </w:p>
    <w:p w14:paraId="01209E7C" w14:textId="77777777" w:rsidR="007168EC" w:rsidRPr="007168EC" w:rsidRDefault="007168EC" w:rsidP="007168EC">
      <w:pPr>
        <w:numPr>
          <w:ilvl w:val="0"/>
          <w:numId w:val="9"/>
        </w:numPr>
        <w:rPr>
          <w:sz w:val="24"/>
          <w:szCs w:val="24"/>
        </w:rPr>
      </w:pPr>
      <w:r w:rsidRPr="007168EC">
        <w:rPr>
          <w:sz w:val="24"/>
          <w:szCs w:val="24"/>
        </w:rPr>
        <w:t>Adult enrolment dominates Aadhaar registration</w:t>
      </w:r>
    </w:p>
    <w:p w14:paraId="5B6CB482" w14:textId="77777777" w:rsidR="007168EC" w:rsidRPr="007168EC" w:rsidRDefault="007168EC" w:rsidP="007168EC">
      <w:pPr>
        <w:numPr>
          <w:ilvl w:val="0"/>
          <w:numId w:val="9"/>
        </w:numPr>
        <w:rPr>
          <w:sz w:val="24"/>
          <w:szCs w:val="24"/>
        </w:rPr>
      </w:pPr>
      <w:r w:rsidRPr="007168EC">
        <w:rPr>
          <w:sz w:val="24"/>
          <w:szCs w:val="24"/>
        </w:rPr>
        <w:t>Monthly enrolment patterns show predictable stability</w:t>
      </w:r>
    </w:p>
    <w:p w14:paraId="7455B605" w14:textId="77777777" w:rsidR="007168EC" w:rsidRPr="007168EC" w:rsidRDefault="007168EC" w:rsidP="007168EC">
      <w:pPr>
        <w:numPr>
          <w:ilvl w:val="0"/>
          <w:numId w:val="9"/>
        </w:numPr>
        <w:rPr>
          <w:sz w:val="24"/>
          <w:szCs w:val="24"/>
        </w:rPr>
      </w:pPr>
      <w:proofErr w:type="spellStart"/>
      <w:r w:rsidRPr="007168EC">
        <w:rPr>
          <w:sz w:val="24"/>
          <w:szCs w:val="24"/>
        </w:rPr>
        <w:t>Pincode</w:t>
      </w:r>
      <w:proofErr w:type="spellEnd"/>
      <w:r w:rsidRPr="007168EC">
        <w:rPr>
          <w:sz w:val="24"/>
          <w:szCs w:val="24"/>
        </w:rPr>
        <w:t>–district conflicts reveal data quality improvement opportunities</w:t>
      </w:r>
    </w:p>
    <w:p w14:paraId="1734D794" w14:textId="77777777" w:rsidR="007168EC" w:rsidRPr="007168EC" w:rsidRDefault="007168EC" w:rsidP="007168EC">
      <w:pPr>
        <w:rPr>
          <w:b/>
          <w:bCs/>
        </w:rPr>
      </w:pPr>
      <w:r w:rsidRPr="007168EC">
        <w:rPr>
          <w:b/>
          <w:bCs/>
        </w:rPr>
        <w:pict w14:anchorId="390F274B">
          <v:rect id="_x0000_i1191" style="width:0;height:1.5pt" o:hralign="center" o:hrstd="t" o:hr="t" fillcolor="#a0a0a0" stroked="f"/>
        </w:pict>
      </w:r>
    </w:p>
    <w:p w14:paraId="613F02AF" w14:textId="77777777" w:rsidR="007168EC" w:rsidRPr="007168EC" w:rsidRDefault="007168EC" w:rsidP="007168EC">
      <w:pPr>
        <w:rPr>
          <w:b/>
          <w:bCs/>
          <w:sz w:val="28"/>
          <w:szCs w:val="28"/>
        </w:rPr>
      </w:pPr>
      <w:r w:rsidRPr="007168EC">
        <w:rPr>
          <w:b/>
          <w:bCs/>
          <w:sz w:val="28"/>
          <w:szCs w:val="28"/>
        </w:rPr>
        <w:t>6. Impact and Applicability</w:t>
      </w:r>
    </w:p>
    <w:p w14:paraId="4956DD13" w14:textId="77777777" w:rsidR="007168EC" w:rsidRPr="007168EC" w:rsidRDefault="007168EC" w:rsidP="007168EC">
      <w:pPr>
        <w:rPr>
          <w:sz w:val="24"/>
          <w:szCs w:val="24"/>
        </w:rPr>
      </w:pPr>
      <w:r w:rsidRPr="007168EC">
        <w:rPr>
          <w:sz w:val="24"/>
          <w:szCs w:val="24"/>
        </w:rPr>
        <w:lastRenderedPageBreak/>
        <w:t>Administrative Impact</w:t>
      </w:r>
    </w:p>
    <w:p w14:paraId="246BF227" w14:textId="77777777" w:rsidR="007168EC" w:rsidRPr="007168EC" w:rsidRDefault="007168EC" w:rsidP="007168EC">
      <w:pPr>
        <w:numPr>
          <w:ilvl w:val="0"/>
          <w:numId w:val="10"/>
        </w:numPr>
        <w:rPr>
          <w:sz w:val="24"/>
          <w:szCs w:val="24"/>
        </w:rPr>
      </w:pPr>
      <w:r w:rsidRPr="007168EC">
        <w:rPr>
          <w:sz w:val="24"/>
          <w:szCs w:val="24"/>
        </w:rPr>
        <w:t>Improved resource allocation</w:t>
      </w:r>
    </w:p>
    <w:p w14:paraId="5C358A3F" w14:textId="77777777" w:rsidR="007168EC" w:rsidRPr="007168EC" w:rsidRDefault="007168EC" w:rsidP="007168EC">
      <w:pPr>
        <w:numPr>
          <w:ilvl w:val="0"/>
          <w:numId w:val="10"/>
        </w:numPr>
        <w:rPr>
          <w:sz w:val="24"/>
          <w:szCs w:val="24"/>
        </w:rPr>
      </w:pPr>
      <w:r w:rsidRPr="007168EC">
        <w:rPr>
          <w:sz w:val="24"/>
          <w:szCs w:val="24"/>
        </w:rPr>
        <w:t>Identification of operational hotspots</w:t>
      </w:r>
    </w:p>
    <w:p w14:paraId="0D05890D" w14:textId="77777777" w:rsidR="007168EC" w:rsidRPr="007168EC" w:rsidRDefault="007168EC" w:rsidP="007168EC">
      <w:pPr>
        <w:numPr>
          <w:ilvl w:val="0"/>
          <w:numId w:val="10"/>
        </w:numPr>
        <w:rPr>
          <w:sz w:val="24"/>
          <w:szCs w:val="24"/>
        </w:rPr>
      </w:pPr>
      <w:r w:rsidRPr="007168EC">
        <w:rPr>
          <w:sz w:val="24"/>
          <w:szCs w:val="24"/>
        </w:rPr>
        <w:t>Enhanced data accuracy</w:t>
      </w:r>
    </w:p>
    <w:p w14:paraId="28677C5C" w14:textId="77777777" w:rsidR="007168EC" w:rsidRPr="007168EC" w:rsidRDefault="007168EC" w:rsidP="007168EC">
      <w:pPr>
        <w:rPr>
          <w:sz w:val="24"/>
          <w:szCs w:val="24"/>
        </w:rPr>
      </w:pPr>
      <w:r w:rsidRPr="007168EC">
        <w:rPr>
          <w:sz w:val="24"/>
          <w:szCs w:val="24"/>
        </w:rPr>
        <w:t>Social Impact</w:t>
      </w:r>
    </w:p>
    <w:p w14:paraId="251A9796" w14:textId="77777777" w:rsidR="007168EC" w:rsidRPr="007168EC" w:rsidRDefault="007168EC" w:rsidP="007168EC">
      <w:pPr>
        <w:numPr>
          <w:ilvl w:val="0"/>
          <w:numId w:val="11"/>
        </w:numPr>
        <w:rPr>
          <w:sz w:val="24"/>
          <w:szCs w:val="24"/>
        </w:rPr>
      </w:pPr>
      <w:r w:rsidRPr="007168EC">
        <w:rPr>
          <w:sz w:val="24"/>
          <w:szCs w:val="24"/>
        </w:rPr>
        <w:t>Supports inclusive Aadhaar coverage</w:t>
      </w:r>
    </w:p>
    <w:p w14:paraId="083617E2" w14:textId="77777777" w:rsidR="007168EC" w:rsidRPr="007168EC" w:rsidRDefault="007168EC" w:rsidP="007168EC">
      <w:pPr>
        <w:numPr>
          <w:ilvl w:val="0"/>
          <w:numId w:val="11"/>
        </w:numPr>
        <w:rPr>
          <w:sz w:val="24"/>
          <w:szCs w:val="24"/>
        </w:rPr>
      </w:pPr>
      <w:r w:rsidRPr="007168EC">
        <w:rPr>
          <w:sz w:val="24"/>
          <w:szCs w:val="24"/>
        </w:rPr>
        <w:t>Enables better access to welfare schemes</w:t>
      </w:r>
    </w:p>
    <w:p w14:paraId="1E3EEA08" w14:textId="77777777" w:rsidR="007168EC" w:rsidRPr="007168EC" w:rsidRDefault="007168EC" w:rsidP="007168EC">
      <w:pPr>
        <w:numPr>
          <w:ilvl w:val="0"/>
          <w:numId w:val="11"/>
        </w:numPr>
        <w:rPr>
          <w:sz w:val="24"/>
          <w:szCs w:val="24"/>
        </w:rPr>
      </w:pPr>
      <w:r w:rsidRPr="007168EC">
        <w:rPr>
          <w:sz w:val="24"/>
          <w:szCs w:val="24"/>
        </w:rPr>
        <w:t>Encourages early-age enrolment awareness</w:t>
      </w:r>
    </w:p>
    <w:p w14:paraId="6EA4FFD5" w14:textId="77777777" w:rsidR="007168EC" w:rsidRPr="007168EC" w:rsidRDefault="007168EC" w:rsidP="007168EC">
      <w:pPr>
        <w:rPr>
          <w:b/>
          <w:bCs/>
        </w:rPr>
      </w:pPr>
      <w:r w:rsidRPr="007168EC">
        <w:rPr>
          <w:b/>
          <w:bCs/>
        </w:rPr>
        <w:pict w14:anchorId="15632A90">
          <v:rect id="_x0000_i1192" style="width:0;height:1.5pt" o:hralign="center" o:hrstd="t" o:hr="t" fillcolor="#a0a0a0" stroked="f"/>
        </w:pict>
      </w:r>
    </w:p>
    <w:p w14:paraId="4AF780CB" w14:textId="77777777" w:rsidR="007168EC" w:rsidRPr="007168EC" w:rsidRDefault="007168EC" w:rsidP="007168EC">
      <w:pPr>
        <w:rPr>
          <w:b/>
          <w:bCs/>
          <w:sz w:val="28"/>
          <w:szCs w:val="28"/>
        </w:rPr>
      </w:pPr>
      <w:r w:rsidRPr="007168EC">
        <w:rPr>
          <w:b/>
          <w:bCs/>
          <w:sz w:val="28"/>
          <w:szCs w:val="28"/>
        </w:rPr>
        <w:t>7. Conclusion</w:t>
      </w:r>
    </w:p>
    <w:p w14:paraId="1414D3AD" w14:textId="77777777" w:rsidR="007168EC" w:rsidRPr="007168EC" w:rsidRDefault="007168EC" w:rsidP="007168EC">
      <w:pPr>
        <w:rPr>
          <w:sz w:val="24"/>
          <w:szCs w:val="24"/>
        </w:rPr>
      </w:pPr>
      <w:r w:rsidRPr="007168EC">
        <w:rPr>
          <w:sz w:val="24"/>
          <w:szCs w:val="24"/>
        </w:rPr>
        <w:t>This project demonstrates how Aadhaar demographic data can be leveraged to derive meaningful societal and administrative insights. The findings can support UIDAI in data-driven decision-making, operational planning, and policy formulation.</w:t>
      </w:r>
    </w:p>
    <w:p w14:paraId="274B97AF" w14:textId="77777777" w:rsidR="00E41E63" w:rsidRPr="007168EC" w:rsidRDefault="00E41E63" w:rsidP="007168EC"/>
    <w:sectPr w:rsidR="00E41E63" w:rsidRPr="007168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25FF4"/>
    <w:multiLevelType w:val="multilevel"/>
    <w:tmpl w:val="AD0C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716FF"/>
    <w:multiLevelType w:val="multilevel"/>
    <w:tmpl w:val="B2F85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AB785A"/>
    <w:multiLevelType w:val="multilevel"/>
    <w:tmpl w:val="AB04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8F7664"/>
    <w:multiLevelType w:val="multilevel"/>
    <w:tmpl w:val="462C6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C9042A"/>
    <w:multiLevelType w:val="multilevel"/>
    <w:tmpl w:val="D6D8A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7D4E27"/>
    <w:multiLevelType w:val="multilevel"/>
    <w:tmpl w:val="F836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660115"/>
    <w:multiLevelType w:val="multilevel"/>
    <w:tmpl w:val="75A23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E936E7"/>
    <w:multiLevelType w:val="multilevel"/>
    <w:tmpl w:val="D96C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883AC7"/>
    <w:multiLevelType w:val="multilevel"/>
    <w:tmpl w:val="3A5C4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0670EF"/>
    <w:multiLevelType w:val="multilevel"/>
    <w:tmpl w:val="AFA8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3516F9"/>
    <w:multiLevelType w:val="multilevel"/>
    <w:tmpl w:val="09428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476651">
    <w:abstractNumId w:val="8"/>
  </w:num>
  <w:num w:numId="2" w16cid:durableId="1062749859">
    <w:abstractNumId w:val="1"/>
  </w:num>
  <w:num w:numId="3" w16cid:durableId="1594170448">
    <w:abstractNumId w:val="2"/>
  </w:num>
  <w:num w:numId="4" w16cid:durableId="143668378">
    <w:abstractNumId w:val="9"/>
  </w:num>
  <w:num w:numId="5" w16cid:durableId="1585381925">
    <w:abstractNumId w:val="4"/>
  </w:num>
  <w:num w:numId="6" w16cid:durableId="2014067065">
    <w:abstractNumId w:val="10"/>
  </w:num>
  <w:num w:numId="7" w16cid:durableId="1170801535">
    <w:abstractNumId w:val="0"/>
  </w:num>
  <w:num w:numId="8" w16cid:durableId="397557131">
    <w:abstractNumId w:val="5"/>
  </w:num>
  <w:num w:numId="9" w16cid:durableId="650329860">
    <w:abstractNumId w:val="3"/>
  </w:num>
  <w:num w:numId="10" w16cid:durableId="710302860">
    <w:abstractNumId w:val="6"/>
  </w:num>
  <w:num w:numId="11" w16cid:durableId="346250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8EC"/>
    <w:rsid w:val="000845A0"/>
    <w:rsid w:val="002542BF"/>
    <w:rsid w:val="0050753C"/>
    <w:rsid w:val="007168EC"/>
    <w:rsid w:val="007B3ABA"/>
    <w:rsid w:val="00D763CA"/>
    <w:rsid w:val="00E41E63"/>
    <w:rsid w:val="00E75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458D4"/>
  <w15:chartTrackingRefBased/>
  <w15:docId w15:val="{E850E9EF-F13B-4C51-A460-B883B7CAF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68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68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68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8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8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8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8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8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8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8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168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168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8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8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8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8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8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8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8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8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8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8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8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8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8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8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8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8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8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581</Words>
  <Characters>3312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Subhankar Sarkar</dc:creator>
  <cp:keywords/>
  <dc:description/>
  <cp:lastModifiedBy>Subhankar Sarkar</cp:lastModifiedBy>
  <cp:revision>1</cp:revision>
  <dcterms:created xsi:type="dcterms:W3CDTF">2026-01-19T15:33:00Z</dcterms:created>
  <dcterms:modified xsi:type="dcterms:W3CDTF">2026-01-19T15:48:00Z</dcterms:modified>
</cp:coreProperties>
</file>