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23C0F" w14:textId="01C18E7E" w:rsidR="00E51306" w:rsidRPr="00E51306" w:rsidRDefault="00E51306" w:rsidP="00CF3DEA">
      <w:pPr>
        <w:spacing w:line="276" w:lineRule="auto"/>
        <w:jc w:val="both"/>
        <w:rPr>
          <w:rFonts w:ascii="Times New Roman" w:hAnsi="Times New Roman" w:cs="Times New Roman"/>
          <w:b/>
          <w:bCs/>
          <w:sz w:val="28"/>
          <w:szCs w:val="28"/>
        </w:rPr>
      </w:pPr>
      <w:r w:rsidRPr="00E51306">
        <w:rPr>
          <w:rFonts w:ascii="Times New Roman" w:hAnsi="Times New Roman" w:cs="Times New Roman"/>
          <w:b/>
          <w:bCs/>
          <w:sz w:val="28"/>
          <w:szCs w:val="28"/>
        </w:rPr>
        <w:t>Definition and Importance in Professional Settings</w:t>
      </w:r>
    </w:p>
    <w:p w14:paraId="0206D69B" w14:textId="77777777" w:rsidR="00E51306" w:rsidRPr="00E51306" w:rsidRDefault="00E51306" w:rsidP="00CF3DEA">
      <w:pPr>
        <w:spacing w:line="276" w:lineRule="auto"/>
        <w:jc w:val="both"/>
        <w:rPr>
          <w:rFonts w:ascii="Times New Roman" w:hAnsi="Times New Roman" w:cs="Times New Roman"/>
          <w:sz w:val="24"/>
          <w:szCs w:val="24"/>
        </w:rPr>
      </w:pPr>
    </w:p>
    <w:p w14:paraId="2BC7A509" w14:textId="77777777" w:rsidR="00CF3DEA" w:rsidRDefault="00CF3DEA" w:rsidP="00CF3DEA">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b/>
          <w:bCs/>
          <w:kern w:val="0"/>
          <w:sz w:val="24"/>
          <w:szCs w:val="24"/>
          <w:lang w:eastAsia="en-IN"/>
          <w14:ligatures w14:val="none"/>
        </w:rPr>
        <w:t>Communication</w:t>
      </w:r>
      <w:r w:rsidRPr="00CF3DEA">
        <w:rPr>
          <w:rFonts w:ascii="Times New Roman" w:eastAsia="Times New Roman" w:hAnsi="Times New Roman" w:cs="Times New Roman"/>
          <w:kern w:val="0"/>
          <w:sz w:val="24"/>
          <w:szCs w:val="24"/>
          <w:lang w:eastAsia="en-IN"/>
          <w14:ligatures w14:val="none"/>
        </w:rPr>
        <w:t xml:space="preserve"> </w:t>
      </w:r>
    </w:p>
    <w:p w14:paraId="41072270" w14:textId="548FCD66" w:rsidR="00CF3DEA" w:rsidRPr="00CF3DEA" w:rsidRDefault="00CF3DEA" w:rsidP="00CF3DEA">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Communication involves the exchange of information, ideas, thoughts, and feelings between individuals or groups. In a professional environment, effective communication is critical as it enhances team collaboration, increases productivity, and fosters strong relationships. It goes beyond just sending a message; it ensures that the message is accurately understood. Good communication can prevent misunderstandings, quickly resolve issues, and cultivate a positive work atmosphere.</w:t>
      </w:r>
    </w:p>
    <w:p w14:paraId="49C104D8" w14:textId="77777777" w:rsidR="00CF3DEA" w:rsidRPr="00CF3DEA" w:rsidRDefault="00CF3DEA" w:rsidP="00CF3DEA">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b/>
          <w:bCs/>
          <w:kern w:val="0"/>
          <w:sz w:val="24"/>
          <w:szCs w:val="24"/>
          <w:lang w:eastAsia="en-IN"/>
          <w14:ligatures w14:val="none"/>
        </w:rPr>
        <w:t>Distinction Between Technical and General Communication</w:t>
      </w:r>
    </w:p>
    <w:p w14:paraId="6A0F7B55" w14:textId="77777777" w:rsidR="00CF3DEA" w:rsidRDefault="00CF3DEA" w:rsidP="00CF3DEA">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b/>
          <w:bCs/>
          <w:kern w:val="0"/>
          <w:sz w:val="24"/>
          <w:szCs w:val="24"/>
          <w:lang w:eastAsia="en-IN"/>
          <w14:ligatures w14:val="none"/>
        </w:rPr>
        <w:t>Technical Communication</w:t>
      </w:r>
      <w:r w:rsidRPr="00CF3DEA">
        <w:rPr>
          <w:rFonts w:ascii="Times New Roman" w:eastAsia="Times New Roman" w:hAnsi="Times New Roman" w:cs="Times New Roman"/>
          <w:kern w:val="0"/>
          <w:sz w:val="24"/>
          <w:szCs w:val="24"/>
          <w:lang w:eastAsia="en-IN"/>
          <w14:ligatures w14:val="none"/>
        </w:rPr>
        <w:t xml:space="preserve"> </w:t>
      </w:r>
    </w:p>
    <w:p w14:paraId="0CE3AA5D" w14:textId="25132216" w:rsidR="00CF3DEA" w:rsidRPr="00CF3DEA" w:rsidRDefault="00CF3DEA" w:rsidP="00CF3DEA">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Technical communication is the process of conveying complex information in a clear and precise manner, typically within specialized fields. Examples include:</w:t>
      </w:r>
    </w:p>
    <w:p w14:paraId="150B67BD" w14:textId="77777777" w:rsidR="00CF3DEA" w:rsidRPr="00CF3DEA" w:rsidRDefault="00CF3DEA" w:rsidP="00CF3DEA">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Technical reports</w:t>
      </w:r>
    </w:p>
    <w:p w14:paraId="719768BE" w14:textId="77777777" w:rsidR="00CF3DEA" w:rsidRPr="00CF3DEA" w:rsidRDefault="00CF3DEA" w:rsidP="00CF3DEA">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User manuals</w:t>
      </w:r>
    </w:p>
    <w:p w14:paraId="589A2BDF" w14:textId="77777777" w:rsidR="00CF3DEA" w:rsidRPr="00CF3DEA" w:rsidRDefault="00CF3DEA" w:rsidP="00CF3DEA">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Technical specifications</w:t>
      </w:r>
    </w:p>
    <w:p w14:paraId="2D91E4C0" w14:textId="77777777" w:rsidR="00CF3DEA" w:rsidRPr="00CF3DEA" w:rsidRDefault="00CF3DEA" w:rsidP="00CF3DEA">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Research papers</w:t>
      </w:r>
    </w:p>
    <w:p w14:paraId="51017251" w14:textId="77777777" w:rsidR="00CF3DEA" w:rsidRPr="00CF3DEA" w:rsidRDefault="00CF3DEA" w:rsidP="00CF3DEA">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This form of communication often employs specific terminology, data, and a structured format to ensure precision and clarity. It is essential in disciplines such as engineering, IT, and science where accuracy is paramount.</w:t>
      </w:r>
    </w:p>
    <w:p w14:paraId="3DCA5AAC" w14:textId="77777777" w:rsidR="00CF3DEA" w:rsidRDefault="00CF3DEA" w:rsidP="00CF3DEA">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b/>
          <w:bCs/>
          <w:kern w:val="0"/>
          <w:sz w:val="24"/>
          <w:szCs w:val="24"/>
          <w:lang w:eastAsia="en-IN"/>
          <w14:ligatures w14:val="none"/>
        </w:rPr>
        <w:t>General Communication</w:t>
      </w:r>
      <w:r w:rsidRPr="00CF3DEA">
        <w:rPr>
          <w:rFonts w:ascii="Times New Roman" w:eastAsia="Times New Roman" w:hAnsi="Times New Roman" w:cs="Times New Roman"/>
          <w:kern w:val="0"/>
          <w:sz w:val="24"/>
          <w:szCs w:val="24"/>
          <w:lang w:eastAsia="en-IN"/>
          <w14:ligatures w14:val="none"/>
        </w:rPr>
        <w:t xml:space="preserve"> </w:t>
      </w:r>
    </w:p>
    <w:p w14:paraId="3F8B5BBA" w14:textId="6EFB67CF" w:rsidR="00CF3DEA" w:rsidRPr="00CF3DEA" w:rsidRDefault="00CF3DEA" w:rsidP="00CF3DEA">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General communication encompasses a wide range of everyday interactions that do not require specialized knowledge. Examples include:</w:t>
      </w:r>
    </w:p>
    <w:p w14:paraId="604AC14A" w14:textId="77777777" w:rsidR="00CF3DEA" w:rsidRPr="00CF3DEA" w:rsidRDefault="00CF3DEA" w:rsidP="00CF3DEA">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Interpersonal communication</w:t>
      </w:r>
    </w:p>
    <w:p w14:paraId="2EE6221B" w14:textId="77777777" w:rsidR="00CF3DEA" w:rsidRPr="00CF3DEA" w:rsidRDefault="00CF3DEA" w:rsidP="00CF3DEA">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Business emails and memos</w:t>
      </w:r>
    </w:p>
    <w:p w14:paraId="4DB720B4" w14:textId="77777777" w:rsidR="00CF3DEA" w:rsidRPr="00CF3DEA" w:rsidRDefault="00CF3DEA" w:rsidP="00CF3DEA">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Presentations</w:t>
      </w:r>
    </w:p>
    <w:p w14:paraId="056E6A64" w14:textId="77777777" w:rsidR="00CF3DEA" w:rsidRPr="00CF3DEA" w:rsidRDefault="00CF3DEA" w:rsidP="00CF3DEA">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Meetings</w:t>
      </w:r>
    </w:p>
    <w:p w14:paraId="77F43F5D" w14:textId="77777777" w:rsidR="00CF3DEA" w:rsidRDefault="00CF3DEA" w:rsidP="00CF3DEA">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These skills are crucial for effective interaction in various settings, facilitating teamwork, conflict resolution, and maintaining strong workplace relationships.</w:t>
      </w:r>
    </w:p>
    <w:p w14:paraId="1B3EFF5B" w14:textId="77777777" w:rsidR="00CF3DEA" w:rsidRDefault="00CF3DEA" w:rsidP="00CF3DEA">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06BF30F5" w14:textId="77777777" w:rsidR="00CF3DEA" w:rsidRPr="00CF3DEA" w:rsidRDefault="00CF3DEA" w:rsidP="00CF3DEA">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702FC619" w14:textId="77777777" w:rsidR="00CF3DEA" w:rsidRPr="00CF3DEA" w:rsidRDefault="00CF3DEA" w:rsidP="00CF3DEA">
      <w:pPr>
        <w:spacing w:before="100" w:beforeAutospacing="1" w:after="100" w:afterAutospacing="1" w:line="276" w:lineRule="auto"/>
        <w:jc w:val="both"/>
        <w:outlineLvl w:val="2"/>
        <w:rPr>
          <w:rFonts w:ascii="Times New Roman" w:eastAsia="Times New Roman" w:hAnsi="Times New Roman" w:cs="Times New Roman"/>
          <w:b/>
          <w:bCs/>
          <w:kern w:val="0"/>
          <w:sz w:val="27"/>
          <w:szCs w:val="27"/>
          <w:lang w:eastAsia="en-IN"/>
          <w14:ligatures w14:val="none"/>
        </w:rPr>
      </w:pPr>
      <w:r w:rsidRPr="00CF3DEA">
        <w:rPr>
          <w:rFonts w:ascii="Times New Roman" w:eastAsia="Times New Roman" w:hAnsi="Times New Roman" w:cs="Times New Roman"/>
          <w:b/>
          <w:bCs/>
          <w:kern w:val="0"/>
          <w:sz w:val="27"/>
          <w:szCs w:val="27"/>
          <w:lang w:eastAsia="en-IN"/>
          <w14:ligatures w14:val="none"/>
        </w:rPr>
        <w:lastRenderedPageBreak/>
        <w:t>Overview of Employability Skills</w:t>
      </w:r>
    </w:p>
    <w:p w14:paraId="42DAC453" w14:textId="33661CA2" w:rsidR="00CF3DEA" w:rsidRPr="00CF3DEA" w:rsidRDefault="00CF3DEA" w:rsidP="00CF3DEA">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Employability skills are the transferable abilities that enhance your capability to perform effectively in any job. They integrate both hard skills (specific, teachable abilities) and soft skills (interpersonal traits). Key employability skills include:</w:t>
      </w:r>
    </w:p>
    <w:p w14:paraId="7E9CB944" w14:textId="77777777" w:rsidR="00CF3DEA" w:rsidRPr="00CF3DEA" w:rsidRDefault="00CF3DEA" w:rsidP="00CF3DEA">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b/>
          <w:bCs/>
          <w:kern w:val="0"/>
          <w:sz w:val="24"/>
          <w:szCs w:val="24"/>
          <w:lang w:eastAsia="en-IN"/>
          <w14:ligatures w14:val="none"/>
        </w:rPr>
        <w:t>Communication Skills</w:t>
      </w:r>
    </w:p>
    <w:p w14:paraId="5D7C6980" w14:textId="77777777" w:rsidR="00CF3DEA" w:rsidRPr="00CF3DEA" w:rsidRDefault="00CF3DEA" w:rsidP="00CF3DEA">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Clearly and effectively speaking and writing</w:t>
      </w:r>
    </w:p>
    <w:p w14:paraId="4C29A22D" w14:textId="30A5D6C9" w:rsidR="00CF3DEA" w:rsidRPr="00CF3DEA" w:rsidRDefault="00CF3DEA" w:rsidP="00CF3DEA">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Actively listening and providing constructive feedback</w:t>
      </w:r>
    </w:p>
    <w:p w14:paraId="510B92A7" w14:textId="77777777" w:rsidR="00CF3DEA" w:rsidRPr="00CF3DEA" w:rsidRDefault="00CF3DEA" w:rsidP="00CF3DEA">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b/>
          <w:bCs/>
          <w:kern w:val="0"/>
          <w:sz w:val="24"/>
          <w:szCs w:val="24"/>
          <w:lang w:eastAsia="en-IN"/>
          <w14:ligatures w14:val="none"/>
        </w:rPr>
        <w:t>Teamwork and Collaboration</w:t>
      </w:r>
    </w:p>
    <w:p w14:paraId="4405ECC1" w14:textId="77777777" w:rsidR="00CF3DEA" w:rsidRPr="00CF3DEA" w:rsidRDefault="00CF3DEA" w:rsidP="00CF3DEA">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Cooperating well with others</w:t>
      </w:r>
    </w:p>
    <w:p w14:paraId="32588B05" w14:textId="77777777" w:rsidR="00CF3DEA" w:rsidRPr="00CF3DEA" w:rsidRDefault="00CF3DEA" w:rsidP="00CF3DEA">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Building relationships and contributing to team objectives</w:t>
      </w:r>
    </w:p>
    <w:p w14:paraId="09DA0FAB" w14:textId="77777777" w:rsidR="00CF3DEA" w:rsidRPr="00CF3DEA" w:rsidRDefault="00CF3DEA" w:rsidP="00CF3DEA">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b/>
          <w:bCs/>
          <w:kern w:val="0"/>
          <w:sz w:val="24"/>
          <w:szCs w:val="24"/>
          <w:lang w:eastAsia="en-IN"/>
          <w14:ligatures w14:val="none"/>
        </w:rPr>
        <w:t>Problem-Solving Skills</w:t>
      </w:r>
    </w:p>
    <w:p w14:paraId="0D97C63A" w14:textId="77777777" w:rsidR="00CF3DEA" w:rsidRPr="00CF3DEA" w:rsidRDefault="00CF3DEA" w:rsidP="00CF3DEA">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Thinking critically and analytically</w:t>
      </w:r>
    </w:p>
    <w:p w14:paraId="129C4DE7" w14:textId="77777777" w:rsidR="00CF3DEA" w:rsidRPr="00CF3DEA" w:rsidRDefault="00CF3DEA" w:rsidP="00CF3DEA">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Creatively finding solutions</w:t>
      </w:r>
    </w:p>
    <w:p w14:paraId="11655E8D" w14:textId="77777777" w:rsidR="00CF3DEA" w:rsidRPr="00CF3DEA" w:rsidRDefault="00CF3DEA" w:rsidP="00CF3DEA">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b/>
          <w:bCs/>
          <w:kern w:val="0"/>
          <w:sz w:val="24"/>
          <w:szCs w:val="24"/>
          <w:lang w:eastAsia="en-IN"/>
          <w14:ligatures w14:val="none"/>
        </w:rPr>
        <w:t>Time Management and Organizational Skills</w:t>
      </w:r>
    </w:p>
    <w:p w14:paraId="78E91392" w14:textId="77777777" w:rsidR="00CF3DEA" w:rsidRPr="00CF3DEA" w:rsidRDefault="00CF3DEA" w:rsidP="00CF3DEA">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Prioritizing tasks and managing time efficiently</w:t>
      </w:r>
    </w:p>
    <w:p w14:paraId="20A0CBC4" w14:textId="77777777" w:rsidR="00CF3DEA" w:rsidRPr="00CF3DEA" w:rsidRDefault="00CF3DEA" w:rsidP="00CF3DEA">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Staying organized and meeting deadlines</w:t>
      </w:r>
    </w:p>
    <w:p w14:paraId="53B5DE44" w14:textId="77777777" w:rsidR="00CF3DEA" w:rsidRPr="00CF3DEA" w:rsidRDefault="00CF3DEA" w:rsidP="00CF3DEA">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b/>
          <w:bCs/>
          <w:kern w:val="0"/>
          <w:sz w:val="24"/>
          <w:szCs w:val="24"/>
          <w:lang w:eastAsia="en-IN"/>
          <w14:ligatures w14:val="none"/>
        </w:rPr>
        <w:t>Adaptability and Flexibility</w:t>
      </w:r>
    </w:p>
    <w:p w14:paraId="031CBC29" w14:textId="77777777" w:rsidR="00CF3DEA" w:rsidRPr="00CF3DEA" w:rsidRDefault="00CF3DEA" w:rsidP="00CF3DEA">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Being open to change and innovative ideas</w:t>
      </w:r>
    </w:p>
    <w:p w14:paraId="006B2220" w14:textId="77777777" w:rsidR="00CF3DEA" w:rsidRPr="00CF3DEA" w:rsidRDefault="00CF3DEA" w:rsidP="00CF3DEA">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Handling multiple tasks and adjusting priorities</w:t>
      </w:r>
    </w:p>
    <w:p w14:paraId="2908E611" w14:textId="77777777" w:rsidR="00CF3DEA" w:rsidRPr="00CF3DEA" w:rsidRDefault="00CF3DEA" w:rsidP="00CF3DEA">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b/>
          <w:bCs/>
          <w:kern w:val="0"/>
          <w:sz w:val="24"/>
          <w:szCs w:val="24"/>
          <w:lang w:eastAsia="en-IN"/>
          <w14:ligatures w14:val="none"/>
        </w:rPr>
        <w:t>Technical Skills</w:t>
      </w:r>
    </w:p>
    <w:p w14:paraId="556EECBD" w14:textId="77777777" w:rsidR="00CF3DEA" w:rsidRPr="00CF3DEA" w:rsidRDefault="00CF3DEA" w:rsidP="00CF3DEA">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Proficiency in specific tools, technologies, or methods relevant to your job</w:t>
      </w:r>
    </w:p>
    <w:p w14:paraId="1B7D022A" w14:textId="77777777" w:rsidR="00CF3DEA" w:rsidRPr="00CF3DEA" w:rsidRDefault="00CF3DEA" w:rsidP="00CF3DEA">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Continuously learning and enhancing your skills</w:t>
      </w:r>
    </w:p>
    <w:p w14:paraId="25C8CBD8" w14:textId="77777777" w:rsidR="00CF3DEA" w:rsidRPr="00CF3DEA" w:rsidRDefault="00CF3DEA" w:rsidP="00CF3DEA">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b/>
          <w:bCs/>
          <w:kern w:val="0"/>
          <w:sz w:val="24"/>
          <w:szCs w:val="24"/>
          <w:lang w:eastAsia="en-IN"/>
          <w14:ligatures w14:val="none"/>
        </w:rPr>
        <w:t>Leadership Skills</w:t>
      </w:r>
    </w:p>
    <w:p w14:paraId="2340D4FE" w14:textId="77777777" w:rsidR="00CF3DEA" w:rsidRPr="00CF3DEA" w:rsidRDefault="00CF3DEA" w:rsidP="00CF3DEA">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Guiding and motivating others</w:t>
      </w:r>
    </w:p>
    <w:p w14:paraId="0937DE9B" w14:textId="77777777" w:rsidR="00CF3DEA" w:rsidRPr="00CF3DEA" w:rsidRDefault="00CF3DEA" w:rsidP="00CF3DEA">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F3DEA">
        <w:rPr>
          <w:rFonts w:ascii="Times New Roman" w:eastAsia="Times New Roman" w:hAnsi="Times New Roman" w:cs="Times New Roman"/>
          <w:kern w:val="0"/>
          <w:sz w:val="24"/>
          <w:szCs w:val="24"/>
          <w:lang w:eastAsia="en-IN"/>
          <w14:ligatures w14:val="none"/>
        </w:rPr>
        <w:t>Making decisions and taking responsibility</w:t>
      </w:r>
    </w:p>
    <w:p w14:paraId="04A074F3" w14:textId="0AB79CCD" w:rsidR="00BE11DE" w:rsidRPr="00E51306" w:rsidRDefault="00BE11DE" w:rsidP="00CF3DEA">
      <w:pPr>
        <w:spacing w:line="276" w:lineRule="auto"/>
        <w:jc w:val="both"/>
        <w:rPr>
          <w:rFonts w:ascii="Times New Roman" w:hAnsi="Times New Roman" w:cs="Times New Roman"/>
          <w:sz w:val="24"/>
          <w:szCs w:val="24"/>
        </w:rPr>
      </w:pPr>
    </w:p>
    <w:sectPr w:rsidR="00BE11DE" w:rsidRPr="00E51306" w:rsidSect="00E51306">
      <w:pgSz w:w="11906" w:h="16838"/>
      <w:pgMar w:top="1440" w:right="1440" w:bottom="1440" w:left="1440" w:header="708" w:footer="708" w:gutter="0"/>
      <w:pgBorders w:offsetFrom="page">
        <w:top w:val="double" w:sz="12" w:space="24" w:color="2F5496" w:themeColor="accent1" w:themeShade="BF"/>
        <w:left w:val="double" w:sz="12" w:space="24" w:color="2F5496" w:themeColor="accent1" w:themeShade="BF"/>
        <w:bottom w:val="double" w:sz="12" w:space="24" w:color="2F5496" w:themeColor="accent1" w:themeShade="BF"/>
        <w:right w:val="double" w:sz="12"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94F17"/>
    <w:multiLevelType w:val="multilevel"/>
    <w:tmpl w:val="F4F60A28"/>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22B66B53"/>
    <w:multiLevelType w:val="multilevel"/>
    <w:tmpl w:val="515E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52723"/>
    <w:multiLevelType w:val="multilevel"/>
    <w:tmpl w:val="3D7A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044324">
    <w:abstractNumId w:val="1"/>
  </w:num>
  <w:num w:numId="2" w16cid:durableId="135683915">
    <w:abstractNumId w:val="2"/>
  </w:num>
  <w:num w:numId="3" w16cid:durableId="13908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06"/>
    <w:rsid w:val="000E77EF"/>
    <w:rsid w:val="008E69BB"/>
    <w:rsid w:val="00BE11DE"/>
    <w:rsid w:val="00CF3DEA"/>
    <w:rsid w:val="00E51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5A0F"/>
  <w15:chartTrackingRefBased/>
  <w15:docId w15:val="{277799A6-7C7F-42A0-96F2-6A56D56A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3DE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3DE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F3D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3D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70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Subhapreet Patro</dc:creator>
  <cp:keywords/>
  <dc:description/>
  <cp:lastModifiedBy>Subhapreet Patro</cp:lastModifiedBy>
  <cp:revision>2</cp:revision>
  <dcterms:created xsi:type="dcterms:W3CDTF">2024-06-17T06:38:00Z</dcterms:created>
  <dcterms:modified xsi:type="dcterms:W3CDTF">2024-06-17T11:47:00Z</dcterms:modified>
</cp:coreProperties>
</file>