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DEC37" w14:textId="3043DEFE" w:rsidR="00BE11DE" w:rsidRDefault="00377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5CA">
        <w:rPr>
          <w:rFonts w:ascii="Times New Roman" w:hAnsi="Times New Roman" w:cs="Times New Roman"/>
          <w:b/>
          <w:bCs/>
          <w:sz w:val="28"/>
          <w:szCs w:val="28"/>
        </w:rPr>
        <w:t>Include a link to your LinkedIn profile for recruiters or employers to learn more about your professional network and endorsements</w:t>
      </w:r>
    </w:p>
    <w:p w14:paraId="2B203819" w14:textId="77777777" w:rsidR="007824D5" w:rsidRDefault="007824D5" w:rsidP="007824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2A4D6" w14:textId="16725BF9" w:rsidR="007824D5" w:rsidRDefault="007824D5" w:rsidP="007824D5">
      <w:pPr>
        <w:ind w:left="720" w:firstLine="720"/>
        <w:rPr>
          <w:rFonts w:ascii="Times New Roman" w:hAnsi="Times New Roman" w:cs="Times New Roman"/>
          <w:b/>
          <w:bCs/>
          <w:color w:val="2A1AC0"/>
          <w:sz w:val="24"/>
          <w:szCs w:val="24"/>
          <w:u w:val="single"/>
        </w:rPr>
      </w:pPr>
      <w:hyperlink r:id="rId4" w:history="1">
        <w:r w:rsidRPr="00AA10C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http://www.linkedin.com/in/akshay-rachakonda-a92bb524a</w:t>
        </w:r>
      </w:hyperlink>
    </w:p>
    <w:p w14:paraId="2716E2E7" w14:textId="0E14EDC7" w:rsidR="003775CA" w:rsidRPr="003775CA" w:rsidRDefault="007824D5" w:rsidP="007824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FE15B" wp14:editId="148C206B">
            <wp:extent cx="5731510" cy="3282950"/>
            <wp:effectExtent l="0" t="0" r="2540" b="0"/>
            <wp:docPr id="56315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5CA" w:rsidRPr="003775CA" w:rsidSect="003775CA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CA"/>
    <w:rsid w:val="003775CA"/>
    <w:rsid w:val="007824D5"/>
    <w:rsid w:val="00A231BA"/>
    <w:rsid w:val="00B94099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B384"/>
  <w15:chartTrackingRefBased/>
  <w15:docId w15:val="{64F2981A-DB45-48D9-B5B7-1664F6B7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linkedin.com/in/akshay-rachakonda-a92bb5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2024-06-17T09:51:00Z</dcterms:created>
  <dcterms:modified xsi:type="dcterms:W3CDTF">2024-06-17T12:31:00Z</dcterms:modified>
</cp:coreProperties>
</file>