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
              <w:t>Date</w:t>
            </w:r>
          </w:p>
        </w:tc>
        <w:tc>
          <w:tcPr/>
          <w:p>
            <w:r>
              <w:t>28 October 2026</w:t>
            </w:r>
          </w:p>
        </w:tc>
      </w:tr>
      <w:tr>
        <w:trPr>
          <w:cantSplit w:val="0"/>
          <w:tblHeader w:val="0"/>
        </w:trPr>
        <w:tc>
          <w:tcPr/>
          <w:p>
            <w:r>
              <w:t>Team ID</w:t>
            </w:r>
          </w:p>
        </w:tc>
        <w:tc>
          <w:tcPr/>
          <w:p>
            <w:r>
              <w:t>Not provided</w:t>
            </w:r>
          </w:p>
        </w:tc>
      </w:tr>
      <w:tr>
        <w:trPr>
          <w:cantSplit w:val="0"/>
          <w:tblHeader w:val="0"/>
        </w:trPr>
        <w:tc>
          <w:tcPr/>
          <w:p>
            <w:r>
              <w:t>Project Name</w:t>
            </w:r>
          </w:p>
        </w:tc>
        <w:tc>
          <w:tcPr/>
          <w:p>
            <w:r>
              <w:t>EV Market Analysis Dashboard using Tableau</w:t>
            </w:r>
          </w:p>
        </w:tc>
      </w:tr>
      <w:tr>
        <w:trPr>
          <w:cantSplit w:val="0"/>
          <w:tblHeader w:val="0"/>
        </w:trPr>
        <w:tc>
          <w:tcPr/>
          <w:p>
            <w:r>
              <w:t>Maximum Marks</w:t>
            </w:r>
          </w:p>
        </w:tc>
        <w:tc>
          <w:tcPr/>
          <w:p>
            <w:r>
              <w:t>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
              <w:t xml:space="preserve">Symbol </w:t>
            </w:r>
          </w:p>
        </w:tc>
        <w:tc>
          <w:tcPr>
            <w:shd w:fill="auto" w:val="clear"/>
            <w:tcMar>
              <w:top w:w="100.0" w:type="dxa"/>
              <w:left w:w="100.0" w:type="dxa"/>
              <w:bottom w:w="100.0" w:type="dxa"/>
              <w:right w:w="100.0" w:type="dxa"/>
            </w:tcMar>
            <w:vAlign w:val="top"/>
          </w:tcPr>
          <w:p>
            <w:r>
              <w:t xml:space="preserve">Name </w:t>
            </w:r>
          </w:p>
        </w:tc>
        <w:tc>
          <w:tcPr>
            <w:shd w:fill="auto" w:val="clear"/>
            <w:tcMar>
              <w:top w:w="100.0" w:type="dxa"/>
              <w:left w:w="100.0" w:type="dxa"/>
              <w:bottom w:w="100.0" w:type="dxa"/>
              <w:right w:w="100.0" w:type="dxa"/>
            </w:tcMar>
            <w:vAlign w:val="top"/>
          </w:tcPr>
          <w:p>
            <w:r>
              <w:t>Description</w:t>
            </w:r>
          </w:p>
        </w:tc>
      </w:tr>
      <w:tr>
        <w:trPr>
          <w:cantSplit w:val="0"/>
          <w:trHeight w:val="1100" w:hRule="atLeast"/>
          <w:tblHeader w:val="0"/>
        </w:trPr>
        <w:tc>
          <w:tcPr>
            <w:shd w:fill="auto" w:val="clear"/>
            <w:tcMar>
              <w:top w:w="100.0" w:type="dxa"/>
              <w:left w:w="100.0" w:type="dxa"/>
              <w:bottom w:w="100.0" w:type="dxa"/>
              <w:right w:w="100.0" w:type="dxa"/>
            </w:tcMar>
            <w:vAlign w:val="top"/>
          </w:tcPr>
          <w:p>
            <w:r>
              <w:t xml:space="preserve">Oval / Rounded </w:t>
              <w:br/>
              <w:t>shape</w:t>
            </w:r>
          </w:p>
        </w:tc>
        <w:tc>
          <w:tcPr>
            <w:shd w:fill="auto" w:val="clear"/>
            <w:tcMar>
              <w:top w:w="100.0" w:type="dxa"/>
              <w:left w:w="100.0" w:type="dxa"/>
              <w:bottom w:w="100.0" w:type="dxa"/>
              <w:right w:w="100.0" w:type="dxa"/>
            </w:tcMar>
            <w:vAlign w:val="top"/>
          </w:tcPr>
          <w:p>
            <w:r>
              <w:t xml:space="preserve">External Entity </w:t>
            </w:r>
          </w:p>
        </w:tc>
        <w:tc>
          <w:tcPr>
            <w:shd w:fill="auto" w:val="clear"/>
            <w:tcMar>
              <w:top w:w="100.0" w:type="dxa"/>
              <w:left w:w="100.0" w:type="dxa"/>
              <w:bottom w:w="100.0" w:type="dxa"/>
              <w:right w:w="100.0" w:type="dxa"/>
            </w:tcMar>
            <w:vAlign w:val="top"/>
          </w:tcPr>
          <w:p>
            <w:r>
              <w:t>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
              <w:t xml:space="preserve">Rectangle with </w:t>
              <w:br/>
              <w:t>numbered header</w:t>
            </w:r>
          </w:p>
        </w:tc>
        <w:tc>
          <w:tcPr>
            <w:shd w:fill="auto" w:val="clear"/>
            <w:tcMar>
              <w:top w:w="100.0" w:type="dxa"/>
              <w:left w:w="100.0" w:type="dxa"/>
              <w:bottom w:w="100.0" w:type="dxa"/>
              <w:right w:w="100.0" w:type="dxa"/>
            </w:tcMar>
            <w:vAlign w:val="top"/>
          </w:tcPr>
          <w:p>
            <w:r>
              <w:t xml:space="preserve">Process </w:t>
            </w:r>
          </w:p>
        </w:tc>
        <w:tc>
          <w:tcPr>
            <w:shd w:fill="auto" w:val="clear"/>
            <w:tcMar>
              <w:top w:w="100.0" w:type="dxa"/>
              <w:left w:w="100.0" w:type="dxa"/>
              <w:bottom w:w="100.0" w:type="dxa"/>
              <w:right w:w="100.0" w:type="dxa"/>
            </w:tcMar>
            <w:vAlign w:val="top"/>
          </w:tcPr>
          <w:p>
            <w:r>
              <w:t>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
              <w:t>Rectangle (solid fill, no number)</w:t>
            </w:r>
          </w:p>
        </w:tc>
        <w:tc>
          <w:tcPr>
            <w:shd w:fill="auto" w:val="clear"/>
            <w:tcMar>
              <w:top w:w="100.0" w:type="dxa"/>
              <w:left w:w="100.0" w:type="dxa"/>
              <w:bottom w:w="100.0" w:type="dxa"/>
              <w:right w:w="100.0" w:type="dxa"/>
            </w:tcMar>
            <w:vAlign w:val="top"/>
          </w:tcPr>
          <w:p>
            <w:r>
              <w:t xml:space="preserve">Data Store </w:t>
            </w:r>
          </w:p>
        </w:tc>
        <w:tc>
          <w:tcPr>
            <w:shd w:fill="auto" w:val="clear"/>
            <w:tcMar>
              <w:top w:w="100.0" w:type="dxa"/>
              <w:left w:w="100.0" w:type="dxa"/>
              <w:bottom w:w="100.0" w:type="dxa"/>
              <w:right w:w="100.0" w:type="dxa"/>
            </w:tcMar>
            <w:vAlign w:val="top"/>
          </w:tcPr>
          <w:p>
            <w:r>
              <w:t>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
              <w:t xml:space="preserve">Labeled arrow </w:t>
            </w:r>
          </w:p>
        </w:tc>
        <w:tc>
          <w:tcPr>
            <w:shd w:fill="auto" w:val="clear"/>
            <w:tcMar>
              <w:top w:w="100.0" w:type="dxa"/>
              <w:left w:w="100.0" w:type="dxa"/>
              <w:bottom w:w="100.0" w:type="dxa"/>
              <w:right w:w="100.0" w:type="dxa"/>
            </w:tcMar>
            <w:vAlign w:val="top"/>
          </w:tcPr>
          <w:p>
            <w:r>
              <w:t xml:space="preserve">Data Flow </w:t>
            </w:r>
          </w:p>
        </w:tc>
        <w:tc>
          <w:tcPr>
            <w:shd w:fill="auto" w:val="clear"/>
            <w:tcMar>
              <w:top w:w="100.0" w:type="dxa"/>
              <w:left w:w="100.0" w:type="dxa"/>
              <w:bottom w:w="100.0" w:type="dxa"/>
              <w:right w:w="100.0" w:type="dxa"/>
            </w:tcMar>
            <w:vAlign w:val="top"/>
          </w:tcPr>
          <w:p>
            <w:r>
              <w:t>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
              <w:t>User Type</w:t>
            </w:r>
          </w:p>
        </w:tc>
        <w:tc>
          <w:tcPr/>
          <w:p>
            <w:r>
              <w:t>Functional Requirement (Epic)</w:t>
            </w:r>
          </w:p>
        </w:tc>
        <w:tc>
          <w:tcPr/>
          <w:p>
            <w:r>
              <w:t>User Story Number</w:t>
            </w:r>
          </w:p>
        </w:tc>
        <w:tc>
          <w:tcPr/>
          <w:p>
            <w:r>
              <w:t>User Story / Task</w:t>
            </w:r>
          </w:p>
        </w:tc>
        <w:tc>
          <w:tcPr/>
          <w:p>
            <w:r>
              <w:t xml:space="preserve">Acceptance criteria </w:t>
            </w:r>
          </w:p>
        </w:tc>
        <w:tc>
          <w:tcPr/>
          <w:p>
            <w:r>
              <w:t>Priority</w:t>
            </w:r>
          </w:p>
        </w:tc>
        <w:tc>
          <w:tcPr/>
          <w:p>
            <w:r>
              <w:t>Release</w:t>
            </w:r>
          </w:p>
        </w:tc>
      </w:tr>
      <w:tr>
        <w:trPr>
          <w:cantSplit w:val="0"/>
          <w:trHeight w:val="404" w:hRule="atLeast"/>
          <w:tblHeader w:val="0"/>
        </w:trPr>
        <w:tc>
          <w:tcPr/>
          <w:p>
            <w:r>
              <w:t>Customer (Mobile user)</w:t>
            </w:r>
          </w:p>
        </w:tc>
        <w:tc>
          <w:tcPr/>
          <w:p>
            <w:r>
              <w:t>Registration</w:t>
            </w:r>
          </w:p>
        </w:tc>
        <w:tc>
          <w:tcPr/>
          <w:p>
            <w:r>
              <w:t>USN-1</w:t>
            </w:r>
          </w:p>
        </w:tc>
        <w:tc>
          <w:tcPr/>
          <w:p>
            <w:r>
              <w:t>As a user, I can register for the application by entering my email, password, and confirming my password.</w:t>
            </w:r>
          </w:p>
        </w:tc>
        <w:tc>
          <w:tcPr/>
          <w:p>
            <w:r>
              <w:t>I can access my account / dashboard</w:t>
            </w:r>
          </w:p>
        </w:tc>
        <w:tc>
          <w:tcPr/>
          <w:p>
            <w:r>
              <w:t>High</w:t>
            </w:r>
          </w:p>
        </w:tc>
        <w:tc>
          <w:tcPr/>
          <w:p>
            <w:r>
              <w:t>Sprint-1</w:t>
            </w:r>
          </w:p>
        </w:tc>
      </w:tr>
      <w:tr>
        <w:trPr>
          <w:cantSplit w:val="0"/>
          <w:trHeight w:val="404" w:hRule="atLeast"/>
          <w:tblHeader w:val="0"/>
        </w:trPr>
        <w:tc>
          <w:tcPr/>
          <w:p>
            <w:r/>
          </w:p>
        </w:tc>
        <w:tc>
          <w:tcPr/>
          <w:p>
            <w:r/>
          </w:p>
        </w:tc>
        <w:tc>
          <w:tcPr/>
          <w:p>
            <w:r>
              <w:t>USN-2</w:t>
            </w:r>
          </w:p>
        </w:tc>
        <w:tc>
          <w:tcPr/>
          <w:p>
            <w:r>
              <w:t>As a user, I will receive confirmation email once I have registered for the application</w:t>
            </w:r>
          </w:p>
        </w:tc>
        <w:tc>
          <w:tcPr/>
          <w:p>
            <w:r>
              <w:t>I can receive confirmation email &amp; click confirm</w:t>
            </w:r>
          </w:p>
        </w:tc>
        <w:tc>
          <w:tcPr/>
          <w:p>
            <w:r>
              <w:t>High</w:t>
            </w:r>
          </w:p>
        </w:tc>
        <w:tc>
          <w:tcPr/>
          <w:p>
            <w:r>
              <w:t>Sprint-1</w:t>
            </w:r>
          </w:p>
        </w:tc>
      </w:tr>
      <w:tr>
        <w:trPr>
          <w:cantSplit w:val="0"/>
          <w:trHeight w:val="404" w:hRule="atLeast"/>
          <w:tblHeader w:val="0"/>
        </w:trPr>
        <w:tc>
          <w:tcPr/>
          <w:p>
            <w:r/>
          </w:p>
        </w:tc>
        <w:tc>
          <w:tcPr/>
          <w:p>
            <w:r/>
          </w:p>
        </w:tc>
        <w:tc>
          <w:tcPr/>
          <w:p>
            <w:r>
              <w:t>USN-3</w:t>
            </w:r>
          </w:p>
        </w:tc>
        <w:tc>
          <w:tcPr/>
          <w:p>
            <w:r>
              <w:t>As a user, I can register for the application through Facebook</w:t>
            </w:r>
          </w:p>
        </w:tc>
        <w:tc>
          <w:tcPr/>
          <w:p>
            <w:r>
              <w:t>I can register &amp; access the dashboard with Facebook Login</w:t>
            </w:r>
          </w:p>
        </w:tc>
        <w:tc>
          <w:tcPr/>
          <w:p>
            <w:r>
              <w:t>Low</w:t>
            </w:r>
          </w:p>
        </w:tc>
        <w:tc>
          <w:tcPr/>
          <w:p>
            <w:r>
              <w:t>Sprint-2</w:t>
            </w:r>
          </w:p>
        </w:tc>
      </w:tr>
      <w:tr>
        <w:trPr>
          <w:cantSplit w:val="0"/>
          <w:trHeight w:val="404" w:hRule="atLeast"/>
          <w:tblHeader w:val="0"/>
        </w:trPr>
        <w:tc>
          <w:tcPr/>
          <w:p>
            <w:r/>
          </w:p>
        </w:tc>
        <w:tc>
          <w:tcPr/>
          <w:p>
            <w:r/>
          </w:p>
        </w:tc>
        <w:tc>
          <w:tcPr/>
          <w:p>
            <w:r>
              <w:t>USN-4</w:t>
            </w:r>
          </w:p>
        </w:tc>
        <w:tc>
          <w:tcPr/>
          <w:p>
            <w:r>
              <w:t>As a user, I can register for the application through Gmail</w:t>
            </w:r>
          </w:p>
        </w:tc>
        <w:tc>
          <w:tcPr/>
          <w:p>
            <w:r/>
          </w:p>
        </w:tc>
        <w:tc>
          <w:tcPr/>
          <w:p>
            <w:r>
              <w:t>Medium</w:t>
            </w:r>
          </w:p>
        </w:tc>
        <w:tc>
          <w:tcPr/>
          <w:p>
            <w:r>
              <w:t>Sprint-1</w:t>
            </w:r>
          </w:p>
        </w:tc>
      </w:tr>
      <w:tr>
        <w:trPr>
          <w:cantSplit w:val="0"/>
          <w:trHeight w:val="404" w:hRule="atLeast"/>
          <w:tblHeader w:val="0"/>
        </w:trPr>
        <w:tc>
          <w:tcPr/>
          <w:p>
            <w:r/>
          </w:p>
        </w:tc>
        <w:tc>
          <w:tcPr/>
          <w:p>
            <w:r>
              <w:t>Login</w:t>
            </w:r>
          </w:p>
        </w:tc>
        <w:tc>
          <w:tcPr/>
          <w:p>
            <w:r>
              <w:t>USN-5</w:t>
            </w:r>
          </w:p>
        </w:tc>
        <w:tc>
          <w:tcPr/>
          <w:p>
            <w:r>
              <w:t>As a user, I can log into the application by entering email &amp; password</w:t>
            </w:r>
          </w:p>
        </w:tc>
        <w:tc>
          <w:tcPr/>
          <w:p>
            <w:r/>
          </w:p>
        </w:tc>
        <w:tc>
          <w:tcPr/>
          <w:p>
            <w:r>
              <w:t>High</w:t>
            </w:r>
          </w:p>
        </w:tc>
        <w:tc>
          <w:tcPr/>
          <w:p>
            <w:r>
              <w:t>Sprint-1</w:t>
            </w:r>
          </w:p>
        </w:tc>
      </w:tr>
      <w:tr>
        <w:trPr>
          <w:cantSplit w:val="0"/>
          <w:trHeight w:val="404" w:hRule="atLeast"/>
          <w:tblHeader w:val="0"/>
        </w:trPr>
        <w:tc>
          <w:tcPr/>
          <w:p>
            <w:r/>
          </w:p>
        </w:tc>
        <w:tc>
          <w:tcPr/>
          <w:p>
            <w:r>
              <w:t>Dashboard</w:t>
            </w:r>
          </w:p>
        </w:tc>
        <w:tc>
          <w:tcPr/>
          <w:p>
            <w:r/>
          </w:p>
        </w:tc>
        <w:tc>
          <w:tcPr/>
          <w:p>
            <w:r/>
          </w:p>
        </w:tc>
        <w:tc>
          <w:tcPr/>
          <w:p>
            <w:r/>
          </w:p>
        </w:tc>
        <w:tc>
          <w:tcPr/>
          <w:p>
            <w:r/>
          </w:p>
        </w:tc>
        <w:tc>
          <w:tcPr/>
          <w:p>
            <w:r/>
          </w:p>
        </w:tc>
      </w:tr>
      <w:tr>
        <w:trPr>
          <w:cantSplit w:val="0"/>
          <w:trHeight w:val="404" w:hRule="atLeast"/>
          <w:tblHeader w:val="0"/>
        </w:trPr>
        <w:tc>
          <w:tcPr/>
          <w:p>
            <w:r>
              <w:t>Customer (Web user)</w:t>
            </w:r>
          </w:p>
        </w:tc>
        <w:tc>
          <w:tcPr/>
          <w:p>
            <w:r/>
          </w:p>
        </w:tc>
        <w:tc>
          <w:tcPr/>
          <w:p>
            <w:r/>
          </w:p>
        </w:tc>
        <w:tc>
          <w:tcPr/>
          <w:p>
            <w:r/>
          </w:p>
        </w:tc>
        <w:tc>
          <w:tcPr/>
          <w:p>
            <w:r/>
          </w:p>
        </w:tc>
        <w:tc>
          <w:tcPr/>
          <w:p>
            <w:r/>
          </w:p>
        </w:tc>
        <w:tc>
          <w:tcPr/>
          <w:p>
            <w:r/>
          </w:p>
        </w:tc>
      </w:tr>
      <w:tr>
        <w:trPr>
          <w:cantSplit w:val="0"/>
          <w:trHeight w:val="404" w:hRule="atLeast"/>
          <w:tblHeader w:val="0"/>
        </w:trPr>
        <w:tc>
          <w:tcPr/>
          <w:p>
            <w:r>
              <w:t>Customer Care Executive</w:t>
            </w:r>
          </w:p>
        </w:tc>
        <w:tc>
          <w:tcPr/>
          <w:p>
            <w:r/>
          </w:p>
        </w:tc>
        <w:tc>
          <w:tcPr/>
          <w:p>
            <w:r/>
          </w:p>
        </w:tc>
        <w:tc>
          <w:tcPr/>
          <w:p>
            <w:r/>
          </w:p>
        </w:tc>
        <w:tc>
          <w:tcPr/>
          <w:p>
            <w:r/>
          </w:p>
        </w:tc>
        <w:tc>
          <w:tcPr/>
          <w:p>
            <w:r/>
          </w:p>
        </w:tc>
        <w:tc>
          <w:tcPr/>
          <w:p>
            <w:r/>
          </w:p>
        </w:tc>
      </w:tr>
      <w:tr>
        <w:trPr>
          <w:cantSplit w:val="0"/>
          <w:trHeight w:val="388" w:hRule="atLeast"/>
          <w:tblHeader w:val="0"/>
        </w:trPr>
        <w:tc>
          <w:tcPr/>
          <w:p>
            <w:r>
              <w:t>Administrator</w:t>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r>
        <w:trPr>
          <w:cantSplit w:val="0"/>
          <w:trHeight w:val="404" w:hRule="atLeast"/>
          <w:tblHeader w:val="0"/>
        </w:trPr>
        <w:tc>
          <w:tcPr/>
          <w:p>
            <w:r/>
          </w:p>
        </w:tc>
        <w:tc>
          <w:tcPr/>
          <w:p>
            <w:r/>
          </w:p>
        </w:tc>
        <w:tc>
          <w:tcPr/>
          <w:p>
            <w:r/>
          </w:p>
        </w:tc>
        <w:tc>
          <w:tcPr/>
          <w:p>
            <w:r/>
          </w:p>
        </w:tc>
        <w:tc>
          <w:tcPr/>
          <w:p>
            <w:r/>
          </w:p>
        </w:tc>
        <w:tc>
          <w:tcPr/>
          <w:p>
            <w:r/>
          </w:p>
        </w:tc>
        <w:tc>
          <w:tcPr/>
          <w:p>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pStyle w:val="Heading2"/>
      </w:pPr>
      <w:r>
        <w:t>User Story / Task</w:t>
      </w:r>
    </w:p>
    <w:p>
      <w:r>
        <w:t>As a viewer, I can filter EVs by manufacturer, year, category and region so that I can compare relevant vehicles.</w:t>
        <w:br/>
        <w:t>As a viewer, I can compare price, range, battery capacity and charging time to evaluate specifications.</w:t>
        <w:br/>
        <w:t>As a market analyst, I can compare annual sales and customer ratings across manufacturers.</w:t>
        <w:br/>
        <w:t>As a viewer, I can inspect safety and CO₂-saving metrics to explore non-price factors.</w:t>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