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495174</wp:posOffset>
            </wp:positionH>
            <wp:positionV relativeFrom="page">
              <wp:posOffset>133350</wp:posOffset>
            </wp:positionV>
            <wp:extent cx="1376363" cy="589870"/>
            <wp:effectExtent b="0" l="0" r="0" t="0"/>
            <wp:wrapNone/>
            <wp:docPr id="15070752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Story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>
            <w:r>
              <w:t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Team ID</w:t>
            </w:r>
          </w:p>
        </w:tc>
        <w:tc>
          <w:tcPr/>
          <w:p>
            <w:r>
              <w:t>Not provided</w:t>
            </w:r>
          </w:p>
        </w:tc>
      </w:tr>
      <w:tr>
        <w:trPr>
          <w:cantSplit w:val="0"/>
          <w:tblHeader w:val="0"/>
        </w:trPr>
        <w:tc>
          <w:tcPr/>
          <w:p>
            <w:r>
              <w:t>Project Name</w:t>
            </w:r>
          </w:p>
        </w:tc>
        <w:tc>
          <w:tcPr/>
          <w:p>
            <w:r>
              <w:t>EV Market Analysis Dashboard using Tableau</w:t>
            </w:r>
          </w:p>
        </w:tc>
      </w:tr>
      <w:tr>
        <w:trPr>
          <w:cantSplit w:val="0"/>
          <w:tblHeader w:val="0"/>
        </w:trPr>
        <w:tc>
          <w:tcPr/>
          <w:p>
            <w:r>
              <w:t>Maximum Marks</w:t>
            </w:r>
          </w:p>
        </w:tc>
        <w:tc>
          <w:tcPr/>
          <w:p>
            <w:r>
              <w:t>5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By using stories in Tableau, you can effectively communicate complex data in a way that is both interactive and engaging, making it easier for the audience to follow along and understand the insights.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It’s a tool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storytelling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allowing you to present insights in a cohesive, engaging way that takes viewers through a logical progression of findings or analyses.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Tableau,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Story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144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  <w:drawing>
          <wp:inline distB="0" distT="0" distL="0" distR="0">
            <wp:extent cx="5731510" cy="2878455"/>
            <wp:effectExtent b="0" l="0" r="0" t="0"/>
            <wp:docPr id="15070752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Observations: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Technology Category Leads in Profit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The Technology category is generating the highest profit among all categories.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Seasonal Sales Trend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Sales peak in November, while February sees the lowest sales, indicating a possible seasonal trend.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Consumer Segment Dominates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The Consumer segment contributes to the highest percentage of sales, accounting for 50.56%.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 Revenue-Generating 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Chairs from the Furniture category generate the highest revenue, totaling 1.66M.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2: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Publish Story on Tableau Public and Paste Public link below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https://public.tableau.com/views/SalesStory_17247663658720/Story1?:language=en-US&amp;:sid=&amp;:redirect=auth&amp;:display_count=n&amp;:origin=viz_share_link</w:t>
        </w:r>
      </w:hyperlink>
      <w:r w:rsidDel="00000000" w:rsidR="00000000" w:rsidRPr="00000000">
        <w:rPr>
          <w:rtl w:val="0"/>
        </w:rPr>
        <w:t xml:space="preserve"> </w:t>
      </w:r>
    </w:p>
    <w:p>
      <w:pPr>
        <w:pStyle w:val="Heading2"/>
      </w:pPr>
      <w:r>
        <w:t>Observations:</w:t>
      </w:r>
    </w:p>
    <w:p>
      <w:r>
        <w:t>Suggested story sequence: (1) Market overview and dataset scope; (2) manufacturer and regional sales; (3) price versus range comparison; (4) battery and charging performance; (5) safety, customer ratings and sustainability. Add evidence-based observations after checking the charts. Do not present expected patterns as findings until verified.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738B3"/>
    <w:rPr>
      <w:color w:val="0563c1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A2069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A20696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642171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views/SalesStory_17247663658720/Story1?:language=en-US&amp;:sid=&amp;:redirect=auth&amp;:display_count=n&amp;:origin=viz_shar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2024-01-13T08:53:00Z</dcterms:created>
  <dc:creator>SmarBridge ML</dc:creator>
</cp:coreProperties>
</file>